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kern w:val="2"/>
          <w:sz w:val="44"/>
          <w:szCs w:val="44"/>
          <w:highlight w:val="none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eastAsia="zh-CN"/>
        </w:rPr>
        <w:t>度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中小企业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eastAsia="zh-CN"/>
        </w:rPr>
        <w:t>特色产业集群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省级中小企业主管部门：（盖章）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联系人和手机：</w:t>
      </w:r>
    </w:p>
    <w:tbl>
      <w:tblPr>
        <w:tblStyle w:val="5"/>
        <w:tblW w:w="143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省、市、县（区）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集群简介（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150字以内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VcaQZMcBAAB+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DE8340"/>
    <w:rsid w:val="5FFD1412"/>
    <w:rsid w:val="B9DE8340"/>
    <w:rsid w:val="EEEE7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2022-09-17T01:39:00Z</dcterms:created>
  <dc:creator>kylin</dc:creator>
  <cp:lastModifiedBy>Administrator</cp:lastModifiedBy>
  <dcterms:modified xsi:type="dcterms:W3CDTF">2022-09-23T01:49:52Z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