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云南玉溪钢铁集团转型升级改造产能等量置换方案</w:t>
      </w:r>
    </w:p>
    <w:tbl>
      <w:tblPr>
        <w:tblStyle w:val="3"/>
        <w:tblW w:w="14698" w:type="dxa"/>
        <w:tblInd w:w="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50"/>
        <w:gridCol w:w="690"/>
        <w:gridCol w:w="75"/>
        <w:gridCol w:w="913"/>
        <w:gridCol w:w="92"/>
        <w:gridCol w:w="3088"/>
        <w:gridCol w:w="497"/>
        <w:gridCol w:w="2715"/>
        <w:gridCol w:w="1168"/>
        <w:gridCol w:w="227"/>
        <w:gridCol w:w="451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46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淘汰项目情况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州(市)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主体设备（生产线）名称、规格型号及数量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产能（万吨）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玉溪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炼铁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云南玉溪玉昆钢铁集团有限公司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m³高炉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74.5</w:t>
            </w:r>
          </w:p>
        </w:tc>
        <w:tc>
          <w:tcPr>
            <w:tcW w:w="4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2023年12月31日前淘汰，若项目提前建成，将在新建项目建成投产前淘汰。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m³高炉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4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玉溪汇溪金属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铸造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制品有限公司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2×450m³高炉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4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玉溪市福玉钢铁有限公司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450m³高炉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4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云南玉溪仙福钢铁（集团）有限公司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m³高炉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580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m³高炉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4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630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m³高炉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4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云南穆光工贸有限公司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630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m³高炉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72.5</w:t>
            </w:r>
          </w:p>
        </w:tc>
        <w:tc>
          <w:tcPr>
            <w:tcW w:w="4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华宁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顺昌工贸有限责任公司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m³高炉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74.5</w:t>
            </w:r>
          </w:p>
        </w:tc>
        <w:tc>
          <w:tcPr>
            <w:tcW w:w="4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通海纳古连铸工贸有限公司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m³高炉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2020年12月31日前淘汰，若项目提前建成，将在新建项目建成投产前淘汰。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炼钢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通海纳古连铸工贸有限公司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t转炉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2020年12月31日前淘汰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（其中45万吨用于本方案产能置换）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，若项目提前建成，将在新建项目建成投产前淘汰。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云南玉溪玉昆钢铁集团有限公司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转炉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4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2023年12月31日前淘汰，若项目提前建成，将在新建项目建成投产前淘汰。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2×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转炉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4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玉溪汇溪金属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铸造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制品有限公司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50t转炉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4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云南玉溪仙福钢铁（集团）有限公司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t转炉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4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t转炉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4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t转炉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4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云南太标精工铸造有限公司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1×40t转炉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4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云南穆光工贸有限公司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t转炉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4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通海聚元工贸有限公司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电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46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建设项目情况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州(市)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主体设备（生产线）名称、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规格型号及数量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产能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（万吨）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</w:rPr>
              <w:t>备 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玉溪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炼铁</w:t>
            </w:r>
          </w:p>
        </w:tc>
        <w:tc>
          <w:tcPr>
            <w:tcW w:w="3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云南玉溪仙福钢铁（集团）有限公司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拟建设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1350m³高炉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4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新（改、扩）建项目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计划于2023年底前建成。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本方案拟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淘汰炼铁产能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867.5万吨、炼钢产能（普钢）1115万吨，除去已用于我省其他项目产能置换的产能指标外，实际可用于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本“方案”的产能指标为：炼铁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867.5万吨、普钢1100万吨；本“方案”建设项目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落实产能等量置换使用产能指标：炼铁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813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万吨，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普钢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930万吨，剩余炼铁产能54.5万吨、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普钢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/>
              </w:rPr>
              <w:t>产能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万吨。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炼钢</w:t>
            </w:r>
          </w:p>
        </w:tc>
        <w:tc>
          <w:tcPr>
            <w:tcW w:w="3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拟建设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100t转炉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47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玉溪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炼铁</w:t>
            </w:r>
          </w:p>
        </w:tc>
        <w:tc>
          <w:tcPr>
            <w:tcW w:w="3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云南玉溪玉昆钢铁集团有限公司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拟建设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1200m³高炉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1250m³高炉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47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炼钢</w:t>
            </w:r>
          </w:p>
        </w:tc>
        <w:tc>
          <w:tcPr>
            <w:tcW w:w="31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拟建设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100t转炉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120t转炉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47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玉溪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炼铁</w:t>
            </w:r>
          </w:p>
        </w:tc>
        <w:tc>
          <w:tcPr>
            <w:tcW w:w="3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云南玉溪钢铁集团振飞钢铁有限公司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拟建设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1200m³高炉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47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炼钢</w:t>
            </w:r>
          </w:p>
        </w:tc>
        <w:tc>
          <w:tcPr>
            <w:tcW w:w="31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拟建设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100t电炉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（普钢）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7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50t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eastAsia="zh-CN"/>
              </w:rPr>
              <w:t>合金钢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（特钢）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60（特钢）</w:t>
            </w:r>
          </w:p>
        </w:tc>
        <w:tc>
          <w:tcPr>
            <w:tcW w:w="47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玉溪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炼钢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云南玉溪钢铁集团太标再生资源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科技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拟建设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67t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eastAsia="zh-CN"/>
              </w:rPr>
              <w:t>合金钢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（特钢）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42（特钢）</w:t>
            </w:r>
          </w:p>
        </w:tc>
        <w:tc>
          <w:tcPr>
            <w:tcW w:w="47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p/>
    <w:sectPr>
      <w:pgSz w:w="16838" w:h="11906" w:orient="landscape"/>
      <w:pgMar w:top="1179" w:right="1157" w:bottom="1179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C32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sak</dc:creator>
  <cp:lastModifiedBy>李琳</cp:lastModifiedBy>
  <dcterms:modified xsi:type="dcterms:W3CDTF">2018-01-02T06:02:29Z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