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15" w:type="dxa"/>
        <w:tblInd w:w="-3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3375"/>
        <w:gridCol w:w="89"/>
        <w:gridCol w:w="1605"/>
        <w:gridCol w:w="1096"/>
        <w:gridCol w:w="509"/>
        <w:gridCol w:w="1846"/>
        <w:gridCol w:w="1327"/>
        <w:gridCol w:w="398"/>
        <w:gridCol w:w="154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501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丽江巨龙交通能源投资有限公司日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00吨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水泥熟料建设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项目产能置换方案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50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生产许可证号（有效期）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宜昌弘洋新材料有限公司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湖北省宜昌市夷陵区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4205066951365364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鄂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经贸投资〔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5445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（20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主体设备（生产线）名称、规格型号及数量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设计产能 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实际产能           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核定产能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用于本项目置换产能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m回转窑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1200t/d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关停时间(新线点火投产前)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2018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项目2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生产许可证号（有效期）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博乐市秦松南岗建材有限责任公司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新疆维吾尔自治区博州博乐市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6527017155421375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兵发改原材料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3467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（201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主体设备（生产线）名称、规格型号及数量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设计产能（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实际产能          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核定产能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</w:rPr>
              <w:t>用于本项目置换产能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万吨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3.54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m回转窑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关停时间(新线点火投产前)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2019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2019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生产许可证号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伊犁青松南岗建材有限责任  公司伊犁水泥厂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新疆伊犁州伊宁县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6540217318182603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新经贸技函字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6090 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（2020年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     规格型号及数量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设计产能  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实际产能           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核定产能（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用于本项目置换产能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50m回转窑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关停时间(新线点火投产前)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FF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2019年12月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FF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楷体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楷体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50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 xml:space="preserve">建设项目情况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丽江巨龙交通能源投资有限公司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2500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t/d熟料新型干法水泥生产线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云南省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丽江市宁蒗县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拟建主体设备（生产线）名称、规格型号及数量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设计产能   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置换产能   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计划点火投产时间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减量置换比例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m回转窑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3125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2019年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10月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1：1.25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听证会报名表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230"/>
        <w:gridCol w:w="1064"/>
        <w:gridCol w:w="346"/>
        <w:gridCol w:w="1290"/>
        <w:gridCol w:w="600"/>
        <w:gridCol w:w="465"/>
        <w:gridCol w:w="36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8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56" w:type="dxa"/>
            <w:gridSpan w:val="8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9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626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32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532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532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6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申请名额类别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（在相应类别下√）</w:t>
            </w:r>
          </w:p>
        </w:tc>
        <w:tc>
          <w:tcPr>
            <w:tcW w:w="229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利害关系人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代表</w:t>
            </w:r>
          </w:p>
        </w:tc>
        <w:tc>
          <w:tcPr>
            <w:tcW w:w="2701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社会普通公众代表</w:t>
            </w:r>
          </w:p>
        </w:tc>
        <w:tc>
          <w:tcPr>
            <w:tcW w:w="156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6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</w:trPr>
        <w:tc>
          <w:tcPr>
            <w:tcW w:w="1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对听证事项的基本观点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、意见建议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和理由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（申请旁听人名额的可不填写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556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36FA7"/>
    <w:rsid w:val="0F6A4D97"/>
    <w:rsid w:val="359735B3"/>
    <w:rsid w:val="531A5A9F"/>
    <w:rsid w:val="56866634"/>
    <w:rsid w:val="5B046E94"/>
    <w:rsid w:val="67536F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2018-11-06T06:37:00Z</dcterms:created>
  <dc:creator>lenovo</dc:creator>
  <cp:lastModifiedBy>Administrator</cp:lastModifiedBy>
  <cp:lastPrinted>2018-11-07T09:07:00Z</cp:lastPrinted>
  <dcterms:modified xsi:type="dcterms:W3CDTF">2018-11-09T02:12:56Z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