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云南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省制造业创新中心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创建申报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州市工业和信息化主管部门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（盖章）：</w:t>
      </w:r>
    </w:p>
    <w:tbl>
      <w:tblPr>
        <w:tblStyle w:val="3"/>
        <w:tblW w:w="14147" w:type="dxa"/>
        <w:jc w:val="center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33"/>
        <w:gridCol w:w="2267"/>
        <w:gridCol w:w="2435"/>
        <w:gridCol w:w="1650"/>
        <w:gridCol w:w="1500"/>
        <w:gridCol w:w="125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创新中心名称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创新中心牵头单位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创新中心成员单位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所属领域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研发方向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3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3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3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填表人及联系电话：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填表日期：     年   月   日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唐风隶W5(P)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华康方圆体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准雅宋简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经典繁圆艺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華康儷雅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娃娃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華康娃娃體(P)"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華康寶風體">
    <w:panose1 w:val="03000409000000000000"/>
    <w:charset w:val="86"/>
    <w:family w:val="auto"/>
    <w:pitch w:val="default"/>
    <w:sig w:usb0="80000001" w:usb1="28091800" w:usb2="00000016" w:usb3="00000000" w:csb0="00040000" w:csb1="00000000"/>
  </w:font>
  <w:font w:name="華康華綜體">
    <w:panose1 w:val="020B0500000000000000"/>
    <w:charset w:val="86"/>
    <w:family w:val="auto"/>
    <w:pitch w:val="default"/>
    <w:sig w:usb0="80000001" w:usb1="28091800" w:usb2="00000016" w:usb3="00000000" w:csb0="00040000" w:csb1="00000000"/>
  </w:font>
  <w:font w:name="超世纪粗仿黑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粗方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细角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中特广告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迷你简少儿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俊雅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迷你简娃娃篆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韵动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藏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豪体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华康金文体W3">
    <w:panose1 w:val="030F0309000000000000"/>
    <w:charset w:val="86"/>
    <w:family w:val="auto"/>
    <w:pitch w:val="default"/>
    <w:sig w:usb0="00000001" w:usb1="08010000" w:usb2="00000012" w:usb3="00000000" w:csb0="00040000" w:csb1="00000000"/>
  </w:font>
  <w:font w:name="华康金文体W3(P)">
    <w:panose1 w:val="030F0300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狂草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5504B"/>
    <w:rsid w:val="0E6916FF"/>
    <w:rsid w:val="43D550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2019-05-09T07:32:00Z</dcterms:created>
  <dc:creator>杨一淑【云南省工信厅技术创新处】</dc:creator>
  <cp:lastModifiedBy>杨一淑【云南省工信厅技术创新处】</cp:lastModifiedBy>
  <cp:lastPrinted>2019-05-09T07:37:30Z</cp:lastPrinted>
  <dcterms:modified xsi:type="dcterms:W3CDTF">2019-05-09T07:40:00Z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