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olor w:val="000000"/>
          <w:sz w:val="32"/>
          <w:lang w:eastAsia="zh-CN"/>
        </w:rPr>
      </w:pPr>
      <w:r>
        <w:rPr>
          <w:rFonts w:hint="eastAsia" w:ascii="宋体" w:hAnsi="宋体" w:eastAsia="宋体" w:cs="宋体"/>
          <w:color w:val="000000"/>
          <w:sz w:val="28"/>
          <w:szCs w:val="22"/>
        </w:rPr>
        <w:t>附件1</w:t>
      </w:r>
    </w:p>
    <w:p>
      <w:pPr>
        <w:spacing w:line="560" w:lineRule="exact"/>
        <w:jc w:val="center"/>
        <w:rPr>
          <w:rFonts w:ascii="Times New Roman" w:hAnsi="Times New Roman" w:eastAsia="方正小标宋简体"/>
          <w:color w:val="000000"/>
          <w:sz w:val="36"/>
          <w:szCs w:val="36"/>
        </w:rPr>
      </w:pPr>
    </w:p>
    <w:p>
      <w:pPr>
        <w:spacing w:line="560" w:lineRule="exact"/>
        <w:jc w:val="center"/>
        <w:outlineLvl w:val="0"/>
        <w:rPr>
          <w:rFonts w:hint="eastAsia" w:ascii="Times New Roman" w:hAnsi="Times New Roman" w:eastAsia="方正小标宋简体"/>
          <w:color w:val="000000"/>
          <w:sz w:val="36"/>
          <w:szCs w:val="36"/>
          <w:lang w:eastAsia="zh-CN"/>
        </w:rPr>
      </w:pPr>
      <w:r>
        <w:rPr>
          <w:rFonts w:ascii="Times New Roman" w:hAnsi="Times New Roman" w:eastAsia="方正小标宋简体"/>
          <w:color w:val="000000"/>
          <w:sz w:val="36"/>
          <w:szCs w:val="36"/>
        </w:rPr>
        <w:t>云南省工业互联网服务商资源池</w:t>
      </w:r>
      <w:r>
        <w:rPr>
          <w:rFonts w:hint="eastAsia" w:ascii="Times New Roman" w:hAnsi="Times New Roman" w:eastAsia="方正小标宋简体"/>
          <w:color w:val="000000"/>
          <w:sz w:val="36"/>
          <w:szCs w:val="36"/>
          <w:lang w:eastAsia="zh-CN"/>
        </w:rPr>
        <w:t>（</w:t>
      </w:r>
      <w:r>
        <w:rPr>
          <w:rFonts w:hint="eastAsia" w:ascii="Times New Roman" w:hAnsi="Times New Roman" w:eastAsia="方正小标宋简体"/>
          <w:color w:val="000000"/>
          <w:sz w:val="36"/>
          <w:szCs w:val="36"/>
          <w:lang w:val="en-US" w:eastAsia="zh-CN"/>
        </w:rPr>
        <w:t>第二批</w:t>
      </w:r>
      <w:r>
        <w:rPr>
          <w:rFonts w:hint="eastAsia" w:ascii="Times New Roman" w:hAnsi="Times New Roman" w:eastAsia="方正小标宋简体"/>
          <w:color w:val="000000"/>
          <w:sz w:val="36"/>
          <w:szCs w:val="36"/>
          <w:lang w:eastAsia="zh-CN"/>
        </w:rPr>
        <w:t>）</w:t>
      </w:r>
    </w:p>
    <w:p>
      <w:pPr>
        <w:spacing w:line="560" w:lineRule="exact"/>
        <w:jc w:val="center"/>
        <w:outlineLvl w:val="0"/>
        <w:rPr>
          <w:rFonts w:hint="eastAsia" w:ascii="Times New Roman" w:hAnsi="Times New Roman" w:eastAsia="方正小标宋简体"/>
          <w:color w:val="000000"/>
          <w:sz w:val="36"/>
          <w:szCs w:val="36"/>
          <w:lang w:eastAsia="zh-CN"/>
        </w:rPr>
      </w:pPr>
      <w:r>
        <w:rPr>
          <w:rFonts w:hint="eastAsia" w:ascii="Times New Roman" w:hAnsi="Times New Roman" w:eastAsia="方正小标宋简体"/>
          <w:color w:val="000000"/>
          <w:sz w:val="36"/>
          <w:szCs w:val="36"/>
          <w:lang w:eastAsia="zh-CN"/>
        </w:rPr>
        <w:t>基本要素条件</w:t>
      </w:r>
    </w:p>
    <w:p>
      <w:pPr>
        <w:spacing w:line="560" w:lineRule="exact"/>
        <w:jc w:val="center"/>
        <w:rPr>
          <w:rFonts w:ascii="Times New Roman" w:hAnsi="Times New Roman" w:eastAsia="方正小标宋简体"/>
          <w:color w:val="000000"/>
          <w:sz w:val="36"/>
          <w:szCs w:val="36"/>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云南</w:t>
      </w:r>
      <w:r>
        <w:rPr>
          <w:rFonts w:hint="eastAsia" w:ascii="Times New Roman" w:hAnsi="Times New Roman" w:eastAsia="仿宋_GB2312"/>
          <w:sz w:val="32"/>
          <w:szCs w:val="32"/>
          <w:lang w:val="en-US" w:eastAsia="zh-CN"/>
        </w:rPr>
        <w:t>省</w:t>
      </w:r>
      <w:r>
        <w:rPr>
          <w:rFonts w:ascii="Times New Roman" w:hAnsi="Times New Roman" w:eastAsia="仿宋_GB2312"/>
          <w:sz w:val="32"/>
          <w:szCs w:val="32"/>
        </w:rPr>
        <w:t>工业互联网服务商资源池申报范围分为六类，包括</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A</w:t>
      </w:r>
      <w:r>
        <w:rPr>
          <w:rFonts w:ascii="Times New Roman" w:hAnsi="Times New Roman" w:eastAsia="仿宋_GB2312"/>
          <w:sz w:val="32"/>
          <w:szCs w:val="32"/>
        </w:rPr>
        <w:t>工业互联网网络建设服务商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B</w:t>
      </w:r>
      <w:r>
        <w:rPr>
          <w:rFonts w:ascii="Times New Roman" w:hAnsi="Times New Roman" w:eastAsia="仿宋_GB2312"/>
          <w:sz w:val="32"/>
          <w:szCs w:val="32"/>
        </w:rPr>
        <w:t>工业互联网云服务商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C</w:t>
      </w:r>
      <w:r>
        <w:rPr>
          <w:rFonts w:ascii="Times New Roman" w:hAnsi="Times New Roman" w:eastAsia="仿宋_GB2312"/>
          <w:sz w:val="32"/>
          <w:szCs w:val="32"/>
        </w:rPr>
        <w:t>工业互联网行业平台服务商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D</w:t>
      </w:r>
      <w:r>
        <w:rPr>
          <w:rFonts w:ascii="Times New Roman" w:hAnsi="Times New Roman" w:eastAsia="仿宋_GB2312"/>
          <w:sz w:val="32"/>
          <w:szCs w:val="32"/>
        </w:rPr>
        <w:t>工业互联网内容</w:t>
      </w:r>
      <w:r>
        <w:rPr>
          <w:rFonts w:hint="eastAsia" w:ascii="Times New Roman" w:hAnsi="Times New Roman" w:eastAsia="仿宋_GB2312"/>
          <w:sz w:val="32"/>
          <w:szCs w:val="32"/>
        </w:rPr>
        <w:t>和数据</w:t>
      </w:r>
      <w:r>
        <w:rPr>
          <w:rFonts w:ascii="Times New Roman" w:hAnsi="Times New Roman" w:eastAsia="仿宋_GB2312"/>
          <w:sz w:val="32"/>
          <w:szCs w:val="32"/>
        </w:rPr>
        <w:t>服务商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E</w:t>
      </w:r>
      <w:r>
        <w:rPr>
          <w:rFonts w:ascii="Times New Roman" w:hAnsi="Times New Roman" w:eastAsia="仿宋_GB2312"/>
          <w:sz w:val="32"/>
          <w:szCs w:val="32"/>
        </w:rPr>
        <w:t>企业两化融合服务商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F</w:t>
      </w:r>
      <w:r>
        <w:rPr>
          <w:rFonts w:ascii="Times New Roman" w:hAnsi="Times New Roman" w:eastAsia="仿宋_GB2312"/>
          <w:sz w:val="32"/>
          <w:szCs w:val="32"/>
        </w:rPr>
        <w:t>工业互联网应用和发展支撑机构</w:t>
      </w:r>
      <w:r>
        <w:rPr>
          <w:rFonts w:hint="eastAsia" w:ascii="Times New Roman" w:hAnsi="Times New Roman" w:eastAsia="仿宋_GB2312"/>
          <w:sz w:val="32"/>
          <w:szCs w:val="32"/>
          <w:lang w:eastAsia="zh-CN"/>
        </w:rPr>
        <w:t>。</w:t>
      </w:r>
      <w:r>
        <w:rPr>
          <w:rFonts w:ascii="Times New Roman" w:hAnsi="Times New Roman" w:eastAsia="仿宋_GB2312"/>
          <w:sz w:val="32"/>
          <w:szCs w:val="32"/>
        </w:rPr>
        <w:t>资源池成员单位致力为我省企业开展</w:t>
      </w:r>
      <w:r>
        <w:rPr>
          <w:rFonts w:hint="eastAsia" w:ascii="Times New Roman" w:hAnsi="Times New Roman" w:eastAsia="仿宋_GB2312"/>
          <w:sz w:val="32"/>
          <w:szCs w:val="32"/>
        </w:rPr>
        <w:t>工业互联网平台建设、</w:t>
      </w:r>
      <w:r>
        <w:rPr>
          <w:rFonts w:ascii="Times New Roman" w:hAnsi="Times New Roman" w:eastAsia="仿宋_GB2312"/>
          <w:sz w:val="32"/>
          <w:szCs w:val="32"/>
        </w:rPr>
        <w:t>三化改造、企业上云</w:t>
      </w:r>
      <w:r>
        <w:rPr>
          <w:rFonts w:hint="eastAsia" w:ascii="Times New Roman" w:hAnsi="Times New Roman" w:eastAsia="仿宋_GB2312"/>
          <w:sz w:val="32"/>
          <w:szCs w:val="32"/>
          <w:lang w:eastAsia="zh-CN"/>
        </w:rPr>
        <w:t>上</w:t>
      </w:r>
      <w:r>
        <w:rPr>
          <w:rFonts w:ascii="Times New Roman" w:hAnsi="Times New Roman" w:eastAsia="仿宋_GB2312"/>
          <w:sz w:val="32"/>
          <w:szCs w:val="32"/>
        </w:rPr>
        <w:t>平台</w:t>
      </w:r>
      <w:r>
        <w:rPr>
          <w:rFonts w:hint="eastAsia" w:ascii="Times New Roman" w:hAnsi="Times New Roman" w:eastAsia="仿宋_GB2312"/>
          <w:sz w:val="32"/>
          <w:szCs w:val="32"/>
          <w:lang w:val="en-US" w:eastAsia="zh-CN"/>
        </w:rPr>
        <w:t>应用</w:t>
      </w:r>
      <w:r>
        <w:rPr>
          <w:rFonts w:ascii="Times New Roman" w:hAnsi="Times New Roman" w:eastAsia="仿宋_GB2312"/>
          <w:sz w:val="32"/>
          <w:szCs w:val="32"/>
        </w:rPr>
        <w:t>、两化融合</w:t>
      </w:r>
      <w:r>
        <w:rPr>
          <w:rFonts w:hint="eastAsia" w:ascii="Times New Roman" w:hAnsi="Times New Roman" w:eastAsia="仿宋_GB2312"/>
          <w:sz w:val="32"/>
          <w:szCs w:val="32"/>
        </w:rPr>
        <w:t>等</w:t>
      </w:r>
      <w:r>
        <w:rPr>
          <w:rFonts w:ascii="Times New Roman" w:hAnsi="Times New Roman" w:eastAsia="仿宋_GB2312"/>
          <w:sz w:val="32"/>
          <w:szCs w:val="32"/>
        </w:rPr>
        <w:t>提供软硬件</w:t>
      </w:r>
      <w:r>
        <w:rPr>
          <w:rFonts w:hint="eastAsia" w:ascii="Times New Roman" w:hAnsi="Times New Roman" w:eastAsia="仿宋_GB2312"/>
          <w:sz w:val="32"/>
          <w:szCs w:val="32"/>
        </w:rPr>
        <w:t>产品</w:t>
      </w:r>
      <w:r>
        <w:rPr>
          <w:rFonts w:ascii="Times New Roman" w:hAnsi="Times New Roman" w:eastAsia="仿宋_GB2312"/>
          <w:sz w:val="32"/>
          <w:szCs w:val="32"/>
        </w:rPr>
        <w:t>及服务，为我省工业互联网产业发展和应用提供咨询智库、检测认证、评估评测、创新辅导、人才培训等支撑服务。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第二批资源池征集重点面向C、D、E、F类服务企业，</w:t>
      </w:r>
      <w:r>
        <w:rPr>
          <w:rFonts w:ascii="Times New Roman" w:hAnsi="Times New Roman" w:eastAsia="仿宋_GB2312"/>
          <w:sz w:val="32"/>
          <w:szCs w:val="32"/>
        </w:rPr>
        <w:t>具体申报范围和要求如下：</w:t>
      </w:r>
    </w:p>
    <w:p>
      <w:pPr>
        <w:spacing w:line="640" w:lineRule="exact"/>
        <w:ind w:firstLine="640" w:firstLineChars="200"/>
        <w:rPr>
          <w:rFonts w:hint="eastAsia" w:ascii="Times New Roman" w:hAnsi="Times New Roman" w:eastAsia="黑体"/>
          <w:color w:val="000000"/>
          <w:sz w:val="32"/>
          <w:szCs w:val="32"/>
          <w:lang w:val="en-US" w:eastAsia="zh-CN"/>
        </w:rPr>
      </w:pPr>
      <w:r>
        <w:rPr>
          <w:rFonts w:ascii="Times New Roman" w:hAnsi="Times New Roman" w:eastAsia="黑体"/>
          <w:color w:val="000000"/>
          <w:sz w:val="32"/>
          <w:szCs w:val="32"/>
        </w:rPr>
        <w:t>一、工业互联网行业平台服务商</w:t>
      </w:r>
      <w:r>
        <w:rPr>
          <w:rFonts w:hint="eastAsia" w:ascii="Times New Roman" w:hAnsi="Times New Roman" w:eastAsia="黑体"/>
          <w:color w:val="000000"/>
          <w:sz w:val="32"/>
          <w:szCs w:val="32"/>
          <w:lang w:val="en-US" w:eastAsia="zh-CN"/>
        </w:rPr>
        <w:t>C</w:t>
      </w:r>
    </w:p>
    <w:p>
      <w:pPr>
        <w:spacing w:line="620" w:lineRule="exact"/>
        <w:ind w:firstLine="63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已经建成或拟建行业或企业工业互联网平台，</w:t>
      </w:r>
      <w:r>
        <w:rPr>
          <w:rFonts w:hint="eastAsia" w:ascii="Times New Roman" w:hAnsi="Times New Roman" w:eastAsia="仿宋_GB2312"/>
          <w:sz w:val="32"/>
          <w:szCs w:val="32"/>
        </w:rPr>
        <w:t>具备</w:t>
      </w:r>
      <w:r>
        <w:rPr>
          <w:rFonts w:hint="eastAsia" w:ascii="Times New Roman" w:hAnsi="Times New Roman" w:eastAsia="仿宋_GB2312"/>
          <w:sz w:val="32"/>
          <w:szCs w:val="32"/>
          <w:lang w:val="en-US" w:eastAsia="zh-CN"/>
        </w:rPr>
        <w:t>面向行业的</w:t>
      </w:r>
      <w:r>
        <w:rPr>
          <w:rFonts w:hint="eastAsia" w:ascii="Times New Roman" w:hAnsi="Times New Roman" w:eastAsia="仿宋_GB2312"/>
          <w:sz w:val="32"/>
          <w:szCs w:val="32"/>
        </w:rPr>
        <w:t>信息化应用服务输出能力</w:t>
      </w:r>
      <w:r>
        <w:rPr>
          <w:rFonts w:ascii="Times New Roman" w:hAnsi="Times New Roman" w:eastAsia="仿宋_GB2312"/>
          <w:sz w:val="32"/>
          <w:szCs w:val="32"/>
        </w:rPr>
        <w:t>，</w:t>
      </w:r>
      <w:r>
        <w:rPr>
          <w:rFonts w:hint="eastAsia" w:ascii="Times New Roman" w:hAnsi="Times New Roman" w:eastAsia="仿宋_GB2312"/>
          <w:sz w:val="32"/>
          <w:szCs w:val="32"/>
        </w:rPr>
        <w:t>以</w:t>
      </w:r>
      <w:r>
        <w:rPr>
          <w:rFonts w:ascii="Times New Roman" w:hAnsi="Times New Roman" w:eastAsia="仿宋_GB2312"/>
          <w:sz w:val="32"/>
          <w:szCs w:val="32"/>
        </w:rPr>
        <w:t>工业PaaS平台</w:t>
      </w:r>
      <w:r>
        <w:rPr>
          <w:rFonts w:hint="eastAsia" w:ascii="Times New Roman" w:hAnsi="Times New Roman" w:eastAsia="仿宋_GB2312"/>
          <w:sz w:val="32"/>
          <w:szCs w:val="32"/>
        </w:rPr>
        <w:t>为基础，以行业资源整合、行业共性应用和业务协同为重点，充分利用自身的工业知识、经验和能力</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重点聚焦于能够提供</w:t>
      </w:r>
      <w:r>
        <w:rPr>
          <w:rFonts w:hint="eastAsia" w:ascii="Times New Roman" w:hAnsi="Times New Roman" w:eastAsia="仿宋_GB2312"/>
          <w:sz w:val="32"/>
          <w:szCs w:val="32"/>
          <w:lang w:val="en-US" w:eastAsia="zh-CN"/>
        </w:rPr>
        <w:t>行业</w:t>
      </w:r>
      <w:r>
        <w:rPr>
          <w:rFonts w:hint="default" w:ascii="Times New Roman" w:hAnsi="Times New Roman" w:eastAsia="仿宋_GB2312"/>
          <w:sz w:val="32"/>
          <w:szCs w:val="32"/>
        </w:rPr>
        <w:t>服务能力的平台，包括</w:t>
      </w:r>
      <w:r>
        <w:rPr>
          <w:rFonts w:hint="eastAsia" w:ascii="Times New Roman" w:hAnsi="Times New Roman" w:eastAsia="仿宋_GB2312"/>
          <w:sz w:val="32"/>
          <w:szCs w:val="32"/>
          <w:lang w:eastAsia="zh-CN"/>
        </w:rPr>
        <w:t>：</w:t>
      </w:r>
    </w:p>
    <w:p>
      <w:pPr>
        <w:spacing w:line="620" w:lineRule="exact"/>
        <w:ind w:firstLine="630"/>
        <w:rPr>
          <w:rFonts w:hint="default"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行业资源共享：包括应用模型库、知识库、标准库、专家库、案例库等行业通用资源；</w:t>
      </w:r>
    </w:p>
    <w:p>
      <w:pPr>
        <w:spacing w:line="620" w:lineRule="exact"/>
        <w:ind w:firstLine="630"/>
        <w:rPr>
          <w:rFonts w:hint="default"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行业协同服务：包括提供协同设计、协同制造、供应链管理、在线运维等服务；</w:t>
      </w:r>
    </w:p>
    <w:p>
      <w:pPr>
        <w:spacing w:line="620" w:lineRule="exact"/>
        <w:ind w:firstLine="630"/>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（三）</w:t>
      </w:r>
      <w:r>
        <w:rPr>
          <w:rFonts w:hint="default" w:ascii="Times New Roman" w:hAnsi="Times New Roman" w:eastAsia="仿宋_GB2312"/>
          <w:sz w:val="32"/>
          <w:szCs w:val="32"/>
        </w:rPr>
        <w:t>行业资源优化：包括行业供应商交易平台、制造能力在线发布、行业知识在线交易、企业在线营销等服务；</w:t>
      </w:r>
    </w:p>
    <w:p>
      <w:pPr>
        <w:spacing w:line="620" w:lineRule="exact"/>
        <w:ind w:firstLine="630"/>
        <w:rPr>
          <w:rFonts w:ascii="Times New Roman" w:hAnsi="Times New Roman" w:eastAsia="仿宋_GB2312"/>
          <w:sz w:val="32"/>
          <w:szCs w:val="32"/>
        </w:rPr>
      </w:pPr>
      <w:r>
        <w:rPr>
          <w:rFonts w:hint="eastAsia" w:ascii="Times New Roman" w:hAnsi="Times New Roman" w:eastAsia="仿宋_GB2312"/>
          <w:sz w:val="32"/>
          <w:szCs w:val="32"/>
          <w:lang w:val="en-US" w:eastAsia="zh-CN"/>
        </w:rPr>
        <w:t>（四）能够融入我省工业互联网体系，</w:t>
      </w:r>
      <w:r>
        <w:rPr>
          <w:rFonts w:hint="eastAsia" w:ascii="Times New Roman" w:hAnsi="Times New Roman" w:eastAsia="仿宋_GB2312"/>
          <w:sz w:val="32"/>
          <w:szCs w:val="32"/>
        </w:rPr>
        <w:t>按照我省工业互联网相关技术标准规范打造行业工业互联网平台，为全行业提供工业互联网应用和支撑服务</w:t>
      </w:r>
      <w:r>
        <w:rPr>
          <w:rFonts w:ascii="Times New Roman" w:hAnsi="Times New Roman" w:eastAsia="仿宋_GB2312"/>
          <w:sz w:val="32"/>
          <w:szCs w:val="32"/>
        </w:rPr>
        <w:t>。</w:t>
      </w:r>
    </w:p>
    <w:p>
      <w:pPr>
        <w:spacing w:line="640" w:lineRule="exact"/>
        <w:ind w:firstLine="640" w:firstLineChars="200"/>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二</w:t>
      </w:r>
      <w:r>
        <w:rPr>
          <w:rFonts w:ascii="Times New Roman" w:hAnsi="Times New Roman" w:eastAsia="黑体"/>
          <w:color w:val="000000"/>
          <w:sz w:val="32"/>
          <w:szCs w:val="32"/>
        </w:rPr>
        <w:t>、工业互联网内容</w:t>
      </w:r>
      <w:r>
        <w:rPr>
          <w:rFonts w:hint="eastAsia" w:ascii="Times New Roman" w:hAnsi="Times New Roman" w:eastAsia="黑体"/>
          <w:color w:val="000000"/>
          <w:sz w:val="32"/>
          <w:szCs w:val="32"/>
        </w:rPr>
        <w:t>和数据</w:t>
      </w:r>
      <w:r>
        <w:rPr>
          <w:rFonts w:ascii="Times New Roman" w:hAnsi="Times New Roman" w:eastAsia="黑体"/>
          <w:color w:val="000000"/>
          <w:sz w:val="32"/>
          <w:szCs w:val="32"/>
        </w:rPr>
        <w:t>服务商</w:t>
      </w:r>
      <w:r>
        <w:rPr>
          <w:rFonts w:hint="eastAsia" w:ascii="Times New Roman" w:hAnsi="Times New Roman" w:eastAsia="黑体"/>
          <w:color w:val="000000"/>
          <w:sz w:val="32"/>
          <w:szCs w:val="32"/>
          <w:lang w:val="en-US" w:eastAsia="zh-CN"/>
        </w:rPr>
        <w:t>D</w:t>
      </w:r>
    </w:p>
    <w:p>
      <w:pPr>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（一）工业APP</w:t>
      </w:r>
      <w:r>
        <w:rPr>
          <w:rFonts w:hint="eastAsia" w:ascii="Times New Roman" w:hAnsi="Times New Roman" w:eastAsia="楷体_GB2312"/>
          <w:color w:val="000000"/>
          <w:sz w:val="32"/>
          <w:szCs w:val="32"/>
          <w:lang w:val="en-US" w:eastAsia="zh-CN"/>
        </w:rPr>
        <w:t>开发商</w:t>
      </w:r>
    </w:p>
    <w:p>
      <w:pPr>
        <w:spacing w:line="620" w:lineRule="exact"/>
        <w:ind w:firstLine="630"/>
        <w:rPr>
          <w:rFonts w:ascii="Times New Roman" w:hAnsi="Times New Roman" w:eastAsia="仿宋_GB2312"/>
          <w:sz w:val="32"/>
          <w:szCs w:val="32"/>
        </w:rPr>
      </w:pPr>
      <w:r>
        <w:rPr>
          <w:rFonts w:ascii="Times New Roman" w:hAnsi="Times New Roman" w:eastAsia="仿宋_GB2312"/>
          <w:sz w:val="32"/>
          <w:szCs w:val="32"/>
        </w:rPr>
        <w:t>依托自身行业经验和技术能力，在工业应用开发环境中对工业技术原理、行业知识、基础工艺、模型工具等进行固化封装，面向企业设计、生产、管理、服务等实际应用需求，</w:t>
      </w:r>
      <w:r>
        <w:rPr>
          <w:rFonts w:hint="eastAsia" w:ascii="Times New Roman" w:hAnsi="Times New Roman" w:eastAsia="仿宋_GB2312"/>
          <w:sz w:val="32"/>
          <w:szCs w:val="32"/>
        </w:rPr>
        <w:t>提供</w:t>
      </w:r>
      <w:r>
        <w:rPr>
          <w:rFonts w:ascii="Times New Roman" w:hAnsi="Times New Roman" w:eastAsia="仿宋_GB2312"/>
          <w:sz w:val="32"/>
          <w:szCs w:val="32"/>
        </w:rPr>
        <w:t>工业APP、各类</w:t>
      </w:r>
      <w:r>
        <w:rPr>
          <w:rFonts w:hint="eastAsia" w:ascii="Times New Roman" w:hAnsi="Times New Roman" w:eastAsia="仿宋_GB2312"/>
          <w:sz w:val="32"/>
          <w:szCs w:val="32"/>
        </w:rPr>
        <w:t>工业</w:t>
      </w:r>
      <w:r>
        <w:rPr>
          <w:rFonts w:ascii="Times New Roman" w:hAnsi="Times New Roman" w:eastAsia="仿宋_GB2312"/>
          <w:sz w:val="32"/>
          <w:szCs w:val="32"/>
        </w:rPr>
        <w:t>应用软件研发和服务</w:t>
      </w:r>
      <w:r>
        <w:rPr>
          <w:rFonts w:hint="eastAsia" w:ascii="Times New Roman" w:hAnsi="Times New Roman" w:eastAsia="仿宋_GB2312"/>
          <w:sz w:val="32"/>
          <w:szCs w:val="32"/>
        </w:rPr>
        <w:t>的企业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并自愿参与我省工业互联网应用开发社区建设，做出贡献。</w:t>
      </w:r>
    </w:p>
    <w:p>
      <w:pPr>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（二）产业链配套和生产性服务</w:t>
      </w:r>
      <w:r>
        <w:rPr>
          <w:rFonts w:hint="eastAsia" w:ascii="Times New Roman" w:hAnsi="Times New Roman" w:eastAsia="楷体_GB2312"/>
          <w:color w:val="000000"/>
          <w:sz w:val="32"/>
          <w:szCs w:val="32"/>
          <w:lang w:val="en-US" w:eastAsia="zh-CN"/>
        </w:rPr>
        <w:t>平台服务</w:t>
      </w:r>
      <w:r>
        <w:rPr>
          <w:rFonts w:ascii="Times New Roman" w:hAnsi="Times New Roman" w:eastAsia="楷体_GB2312"/>
          <w:color w:val="000000"/>
          <w:sz w:val="32"/>
          <w:szCs w:val="32"/>
        </w:rPr>
        <w:t>商</w:t>
      </w:r>
    </w:p>
    <w:p>
      <w:pPr>
        <w:spacing w:line="620" w:lineRule="exact"/>
        <w:ind w:firstLine="630"/>
        <w:rPr>
          <w:rFonts w:ascii="Times New Roman" w:hAnsi="Times New Roman" w:eastAsia="仿宋_GB2312"/>
          <w:sz w:val="32"/>
          <w:szCs w:val="32"/>
        </w:rPr>
      </w:pPr>
      <w:r>
        <w:rPr>
          <w:rFonts w:hint="eastAsia" w:ascii="Times New Roman" w:hAnsi="Times New Roman" w:eastAsia="仿宋_GB2312"/>
          <w:sz w:val="32"/>
          <w:szCs w:val="32"/>
          <w:lang w:val="en-US" w:eastAsia="zh-CN"/>
        </w:rPr>
        <w:t>聚焦与</w:t>
      </w:r>
      <w:r>
        <w:rPr>
          <w:rFonts w:hint="eastAsia" w:ascii="Times New Roman" w:hAnsi="Times New Roman" w:eastAsia="仿宋_GB2312"/>
          <w:sz w:val="32"/>
          <w:szCs w:val="32"/>
        </w:rPr>
        <w:t>能够利用信息化平台</w:t>
      </w:r>
      <w:r>
        <w:rPr>
          <w:rFonts w:ascii="Times New Roman" w:hAnsi="Times New Roman" w:eastAsia="仿宋_GB2312"/>
          <w:sz w:val="32"/>
          <w:szCs w:val="32"/>
        </w:rPr>
        <w:t>为</w:t>
      </w:r>
      <w:r>
        <w:rPr>
          <w:rFonts w:hint="eastAsia" w:ascii="Times New Roman" w:hAnsi="Times New Roman" w:eastAsia="仿宋_GB2312"/>
          <w:sz w:val="32"/>
          <w:szCs w:val="32"/>
        </w:rPr>
        <w:t>企业</w:t>
      </w:r>
      <w:r>
        <w:rPr>
          <w:rFonts w:ascii="Times New Roman" w:hAnsi="Times New Roman" w:eastAsia="仿宋_GB2312"/>
          <w:sz w:val="32"/>
          <w:szCs w:val="32"/>
        </w:rPr>
        <w:t>生产活动提供</w:t>
      </w:r>
      <w:r>
        <w:rPr>
          <w:rFonts w:hint="eastAsia" w:ascii="Times New Roman" w:hAnsi="Times New Roman" w:eastAsia="仿宋_GB2312"/>
          <w:sz w:val="32"/>
          <w:szCs w:val="32"/>
        </w:rPr>
        <w:t>产业链配套或</w:t>
      </w:r>
      <w:r>
        <w:rPr>
          <w:rFonts w:hint="eastAsia" w:ascii="Times New Roman" w:hAnsi="Times New Roman" w:eastAsia="仿宋_GB2312"/>
          <w:sz w:val="32"/>
          <w:szCs w:val="32"/>
          <w:lang w:val="en-US" w:eastAsia="zh-CN"/>
        </w:rPr>
        <w:t>制造业产业链配套、供应链协同、面向制造业企业提供</w:t>
      </w:r>
      <w:r>
        <w:rPr>
          <w:rFonts w:hint="eastAsia" w:ascii="Times New Roman" w:hAnsi="Times New Roman" w:eastAsia="仿宋_GB2312"/>
          <w:sz w:val="32"/>
          <w:szCs w:val="32"/>
        </w:rPr>
        <w:t>生产性服务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具有基于信息化平台服务能力的企业</w:t>
      </w:r>
      <w:r>
        <w:rPr>
          <w:rFonts w:hint="eastAsia" w:ascii="Times New Roman" w:hAnsi="Times New Roman" w:eastAsia="仿宋_GB2312"/>
          <w:sz w:val="32"/>
          <w:szCs w:val="32"/>
        </w:rPr>
        <w:t>，如协同</w:t>
      </w:r>
      <w:r>
        <w:rPr>
          <w:rFonts w:ascii="Times New Roman" w:hAnsi="Times New Roman" w:eastAsia="仿宋_GB2312"/>
          <w:sz w:val="32"/>
          <w:szCs w:val="32"/>
        </w:rPr>
        <w:t>设计</w:t>
      </w:r>
      <w:r>
        <w:rPr>
          <w:rFonts w:hint="eastAsia" w:ascii="Times New Roman" w:hAnsi="Times New Roman" w:eastAsia="仿宋_GB2312"/>
          <w:sz w:val="32"/>
          <w:szCs w:val="32"/>
        </w:rPr>
        <w:t>服务</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仓储和物流</w:t>
      </w:r>
      <w:r>
        <w:rPr>
          <w:rFonts w:ascii="Times New Roman" w:hAnsi="Times New Roman" w:eastAsia="仿宋_GB2312"/>
          <w:sz w:val="32"/>
          <w:szCs w:val="32"/>
        </w:rPr>
        <w:t>服务、</w:t>
      </w:r>
      <w:r>
        <w:rPr>
          <w:rFonts w:hint="eastAsia" w:ascii="Times New Roman" w:hAnsi="Times New Roman" w:eastAsia="仿宋_GB2312"/>
          <w:sz w:val="32"/>
          <w:szCs w:val="32"/>
          <w:lang w:val="en-US" w:eastAsia="zh-CN"/>
        </w:rPr>
        <w:t>电子商务服务</w:t>
      </w:r>
      <w:r>
        <w:rPr>
          <w:rFonts w:ascii="Times New Roman" w:hAnsi="Times New Roman" w:eastAsia="仿宋_GB2312"/>
          <w:sz w:val="32"/>
          <w:szCs w:val="32"/>
        </w:rPr>
        <w:t>、金融服务、节能与环保服务、生产性租赁服务、商务服务、人力资源管理与培训服务等，</w:t>
      </w:r>
      <w:r>
        <w:rPr>
          <w:rFonts w:hint="eastAsia" w:ascii="Times New Roman" w:hAnsi="Times New Roman" w:eastAsia="仿宋_GB2312"/>
          <w:sz w:val="32"/>
          <w:szCs w:val="32"/>
        </w:rPr>
        <w:t>服务商应</w:t>
      </w:r>
      <w:r>
        <w:rPr>
          <w:rFonts w:hint="eastAsia" w:ascii="Times New Roman" w:hAnsi="Times New Roman" w:eastAsia="仿宋_GB2312"/>
          <w:sz w:val="32"/>
          <w:szCs w:val="32"/>
          <w:lang w:val="en-US" w:eastAsia="zh-CN"/>
        </w:rPr>
        <w:t>能基于我省工业互联网基础支撑平台打造专业化服务平台，或与我省工业互联网基础支撑平台实现对接，共同营造我省工业互联网产业生态</w:t>
      </w:r>
      <w:r>
        <w:rPr>
          <w:rFonts w:ascii="Times New Roman" w:hAnsi="Times New Roman" w:eastAsia="仿宋_GB2312"/>
          <w:sz w:val="32"/>
          <w:szCs w:val="32"/>
        </w:rPr>
        <w:t>。</w:t>
      </w:r>
    </w:p>
    <w:p>
      <w:pPr>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（三）工业大数据服务商</w:t>
      </w:r>
    </w:p>
    <w:p>
      <w:pPr>
        <w:spacing w:line="620" w:lineRule="exact"/>
        <w:ind w:firstLine="630"/>
        <w:rPr>
          <w:rFonts w:hint="eastAsia" w:ascii="Times New Roman" w:hAnsi="Times New Roman" w:eastAsia="仿宋_GB2312"/>
          <w:sz w:val="32"/>
          <w:szCs w:val="32"/>
          <w:lang w:val="en-US" w:eastAsia="zh-CN"/>
        </w:rPr>
      </w:pPr>
      <w:r>
        <w:rPr>
          <w:rFonts w:ascii="Times New Roman" w:hAnsi="Times New Roman" w:eastAsia="仿宋_GB2312"/>
          <w:sz w:val="32"/>
          <w:szCs w:val="32"/>
        </w:rPr>
        <w:t>具备</w:t>
      </w:r>
      <w:r>
        <w:rPr>
          <w:rFonts w:hint="eastAsia" w:ascii="Times New Roman" w:hAnsi="Times New Roman" w:eastAsia="仿宋_GB2312"/>
          <w:sz w:val="32"/>
          <w:szCs w:val="32"/>
        </w:rPr>
        <w:t>工业</w:t>
      </w:r>
      <w:r>
        <w:rPr>
          <w:rFonts w:ascii="Times New Roman" w:hAnsi="Times New Roman" w:eastAsia="仿宋_GB2312"/>
          <w:sz w:val="32"/>
          <w:szCs w:val="32"/>
        </w:rPr>
        <w:t>大数据</w:t>
      </w:r>
      <w:r>
        <w:rPr>
          <w:rFonts w:hint="eastAsia" w:ascii="Times New Roman" w:hAnsi="Times New Roman" w:eastAsia="仿宋_GB2312"/>
          <w:sz w:val="32"/>
          <w:szCs w:val="32"/>
        </w:rPr>
        <w:t>处理应用</w:t>
      </w:r>
      <w:r>
        <w:rPr>
          <w:rFonts w:hint="eastAsia" w:ascii="Times New Roman" w:hAnsi="Times New Roman" w:eastAsia="仿宋_GB2312"/>
          <w:sz w:val="32"/>
          <w:szCs w:val="32"/>
          <w:lang w:val="en-US" w:eastAsia="zh-CN"/>
        </w:rPr>
        <w:t>的经验</w:t>
      </w:r>
      <w:r>
        <w:rPr>
          <w:rFonts w:hint="eastAsia" w:ascii="Times New Roman" w:hAnsi="Times New Roman" w:eastAsia="仿宋_GB2312"/>
          <w:sz w:val="32"/>
          <w:szCs w:val="32"/>
        </w:rPr>
        <w:t>，具有采集、汇聚、存储管理、</w:t>
      </w:r>
      <w:r>
        <w:rPr>
          <w:rFonts w:ascii="Times New Roman" w:hAnsi="Times New Roman" w:eastAsia="仿宋_GB2312"/>
          <w:sz w:val="32"/>
          <w:szCs w:val="32"/>
        </w:rPr>
        <w:t>分析应用</w:t>
      </w:r>
      <w:r>
        <w:rPr>
          <w:rFonts w:hint="eastAsia" w:ascii="Times New Roman" w:hAnsi="Times New Roman" w:eastAsia="仿宋_GB2312"/>
          <w:sz w:val="32"/>
          <w:szCs w:val="32"/>
        </w:rPr>
        <w:t>和数据服务</w:t>
      </w:r>
      <w:r>
        <w:rPr>
          <w:rFonts w:ascii="Times New Roman" w:hAnsi="Times New Roman" w:eastAsia="仿宋_GB2312"/>
          <w:sz w:val="32"/>
          <w:szCs w:val="32"/>
        </w:rPr>
        <w:t>能力，</w:t>
      </w:r>
      <w:r>
        <w:rPr>
          <w:rFonts w:hint="eastAsia" w:ascii="Times New Roman" w:hAnsi="Times New Roman" w:eastAsia="仿宋_GB2312"/>
          <w:sz w:val="32"/>
          <w:szCs w:val="32"/>
        </w:rPr>
        <w:t>积累了一定量的工业领域行业信息资源，能够将</w:t>
      </w:r>
      <w:r>
        <w:rPr>
          <w:rFonts w:ascii="Times New Roman" w:hAnsi="Times New Roman" w:eastAsia="仿宋_GB2312"/>
          <w:sz w:val="32"/>
          <w:szCs w:val="32"/>
        </w:rPr>
        <w:t>工业技术、知识、机理等各类信息汇聚整合，</w:t>
      </w:r>
      <w:r>
        <w:rPr>
          <w:rFonts w:hint="eastAsia" w:ascii="Times New Roman" w:hAnsi="Times New Roman" w:eastAsia="仿宋_GB2312"/>
          <w:sz w:val="32"/>
          <w:szCs w:val="32"/>
        </w:rPr>
        <w:t>实现</w:t>
      </w:r>
      <w:r>
        <w:rPr>
          <w:rFonts w:ascii="Times New Roman" w:hAnsi="Times New Roman" w:eastAsia="仿宋_GB2312"/>
          <w:sz w:val="32"/>
          <w:szCs w:val="32"/>
        </w:rPr>
        <w:t>知识化、模型化</w:t>
      </w:r>
      <w:r>
        <w:rPr>
          <w:rFonts w:hint="eastAsia" w:ascii="Times New Roman" w:hAnsi="Times New Roman" w:eastAsia="仿宋_GB2312"/>
          <w:sz w:val="32"/>
          <w:szCs w:val="32"/>
        </w:rPr>
        <w:t>处理并提供共享</w:t>
      </w:r>
      <w:r>
        <w:rPr>
          <w:rFonts w:ascii="Times New Roman" w:hAnsi="Times New Roman" w:eastAsia="仿宋_GB2312"/>
          <w:sz w:val="32"/>
          <w:szCs w:val="32"/>
        </w:rPr>
        <w:t>服务</w:t>
      </w:r>
      <w:r>
        <w:rPr>
          <w:rFonts w:hint="eastAsia" w:ascii="Times New Roman" w:hAnsi="Times New Roman" w:eastAsia="仿宋_GB2312"/>
          <w:sz w:val="32"/>
          <w:szCs w:val="32"/>
        </w:rPr>
        <w:t>的</w:t>
      </w:r>
      <w:r>
        <w:rPr>
          <w:rFonts w:ascii="Times New Roman" w:hAnsi="Times New Roman" w:eastAsia="仿宋_GB2312"/>
          <w:sz w:val="32"/>
          <w:szCs w:val="32"/>
        </w:rPr>
        <w:t>企业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能够依托工业互联网基础支撑平台、行业应用平台为企业提供数据资源采集整合、数据应用挖掘、可视化展示、数据分析及决策支持等服务。</w:t>
      </w:r>
    </w:p>
    <w:p>
      <w:pPr>
        <w:numPr>
          <w:ilvl w:val="0"/>
          <w:numId w:val="1"/>
        </w:numPr>
        <w:spacing w:line="620" w:lineRule="exact"/>
        <w:ind w:firstLine="630"/>
        <w:rPr>
          <w:rFonts w:ascii="Times New Roman" w:hAnsi="Times New Roman" w:eastAsia="仿宋_GB2312"/>
          <w:sz w:val="32"/>
          <w:szCs w:val="32"/>
        </w:rPr>
      </w:pPr>
      <w:r>
        <w:rPr>
          <w:rFonts w:hint="eastAsia" w:ascii="Times New Roman" w:hAnsi="Times New Roman" w:eastAsia="仿宋_GB2312"/>
          <w:sz w:val="32"/>
          <w:szCs w:val="32"/>
          <w:lang w:val="en-US" w:eastAsia="zh-CN"/>
        </w:rPr>
        <w:t>工业现场数据采集服务商。能够依托我省工业互联网基础支撑平台、行业应用平台的边缘计算能力，面向企业提供工业现场环境、</w:t>
      </w:r>
      <w:r>
        <w:rPr>
          <w:rFonts w:hint="eastAsia" w:ascii="Times New Roman" w:hAnsi="Times New Roman" w:eastAsia="仿宋_GB2312"/>
          <w:sz w:val="32"/>
          <w:szCs w:val="32"/>
        </w:rPr>
        <w:t>工业现场设备、工业产品</w:t>
      </w:r>
      <w:r>
        <w:rPr>
          <w:rFonts w:hint="eastAsia" w:ascii="Times New Roman" w:hAnsi="Times New Roman" w:eastAsia="仿宋_GB2312"/>
          <w:sz w:val="32"/>
          <w:szCs w:val="32"/>
          <w:lang w:val="en-US" w:eastAsia="zh-CN"/>
        </w:rPr>
        <w:t>数据等基于异构工业数据总线的</w:t>
      </w:r>
      <w:r>
        <w:rPr>
          <w:rFonts w:hint="eastAsia" w:ascii="Times New Roman" w:hAnsi="Times New Roman" w:eastAsia="仿宋_GB2312"/>
          <w:sz w:val="32"/>
          <w:szCs w:val="32"/>
        </w:rPr>
        <w:t>海量数据采集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存储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边缘计算节点的部署及与云端协同的工业边缘计算能力构建，</w:t>
      </w:r>
      <w:r>
        <w:rPr>
          <w:rFonts w:hint="eastAsia" w:ascii="Times New Roman" w:hAnsi="Times New Roman" w:eastAsia="仿宋_GB2312"/>
          <w:sz w:val="32"/>
          <w:szCs w:val="32"/>
        </w:rPr>
        <w:t>设备运行数据存储分析处理、跟踪追溯</w:t>
      </w:r>
      <w:r>
        <w:rPr>
          <w:rFonts w:hint="eastAsia" w:ascii="Times New Roman" w:hAnsi="Times New Roman" w:eastAsia="仿宋_GB2312"/>
          <w:sz w:val="32"/>
          <w:szCs w:val="32"/>
          <w:lang w:val="en-US" w:eastAsia="zh-CN"/>
        </w:rPr>
        <w:t>等数据</w:t>
      </w:r>
      <w:r>
        <w:rPr>
          <w:rFonts w:hint="eastAsia" w:ascii="Times New Roman" w:hAnsi="Times New Roman" w:eastAsia="仿宋_GB2312"/>
          <w:sz w:val="32"/>
          <w:szCs w:val="32"/>
        </w:rPr>
        <w:t>服务企业。</w:t>
      </w:r>
    </w:p>
    <w:p>
      <w:pPr>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（四）</w:t>
      </w:r>
      <w:r>
        <w:rPr>
          <w:rFonts w:hint="eastAsia" w:ascii="Times New Roman" w:hAnsi="Times New Roman" w:eastAsia="楷体_GB2312"/>
          <w:color w:val="000000"/>
          <w:sz w:val="32"/>
          <w:szCs w:val="32"/>
        </w:rPr>
        <w:t>工业应用</w:t>
      </w:r>
      <w:r>
        <w:rPr>
          <w:rFonts w:ascii="Times New Roman" w:hAnsi="Times New Roman" w:eastAsia="楷体_GB2312"/>
          <w:color w:val="000000"/>
          <w:sz w:val="32"/>
          <w:szCs w:val="32"/>
        </w:rPr>
        <w:t>软件云化服务商</w:t>
      </w:r>
    </w:p>
    <w:p>
      <w:pPr>
        <w:spacing w:line="620" w:lineRule="exact"/>
        <w:ind w:firstLine="630"/>
        <w:rPr>
          <w:rFonts w:ascii="Times New Roman" w:hAnsi="Times New Roman" w:eastAsia="仿宋_GB2312"/>
          <w:sz w:val="32"/>
          <w:szCs w:val="32"/>
        </w:rPr>
      </w:pPr>
      <w:r>
        <w:rPr>
          <w:rFonts w:hint="eastAsia" w:ascii="Times New Roman" w:hAnsi="Times New Roman" w:eastAsia="仿宋_GB2312"/>
          <w:sz w:val="32"/>
          <w:szCs w:val="32"/>
          <w:lang w:val="en-US" w:eastAsia="zh-CN"/>
        </w:rPr>
        <w:t>通过SaaS服务模式</w:t>
      </w:r>
      <w:r>
        <w:rPr>
          <w:rFonts w:ascii="Times New Roman" w:hAnsi="Times New Roman" w:eastAsia="仿宋_GB2312"/>
          <w:sz w:val="32"/>
          <w:szCs w:val="32"/>
        </w:rPr>
        <w:t>为企业</w:t>
      </w:r>
      <w:r>
        <w:rPr>
          <w:rFonts w:hint="eastAsia" w:ascii="Times New Roman" w:hAnsi="Times New Roman" w:eastAsia="仿宋_GB2312"/>
          <w:sz w:val="32"/>
          <w:szCs w:val="32"/>
        </w:rPr>
        <w:t>上云</w:t>
      </w:r>
      <w:r>
        <w:rPr>
          <w:rFonts w:ascii="Times New Roman" w:hAnsi="Times New Roman" w:eastAsia="仿宋_GB2312"/>
          <w:sz w:val="32"/>
          <w:szCs w:val="32"/>
        </w:rPr>
        <w:t>提供基于云的工业应用软件服务的企业，如提供CAD/CAE、PLM、ERP、MES、CRM等传统工业应用软件，实现软件云端部署</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利用云计算</w:t>
      </w:r>
      <w:r>
        <w:rPr>
          <w:rFonts w:hint="eastAsia" w:ascii="Times New Roman" w:hAnsi="Times New Roman" w:eastAsia="仿宋_GB2312"/>
          <w:sz w:val="32"/>
          <w:szCs w:val="32"/>
        </w:rPr>
        <w:t>平台</w:t>
      </w:r>
      <w:r>
        <w:rPr>
          <w:rFonts w:hint="eastAsia" w:ascii="Times New Roman" w:hAnsi="Times New Roman" w:eastAsia="仿宋_GB2312"/>
          <w:sz w:val="32"/>
          <w:szCs w:val="32"/>
          <w:lang w:val="en-US" w:eastAsia="zh-CN"/>
        </w:rPr>
        <w:t>开展平台</w:t>
      </w:r>
      <w:r>
        <w:rPr>
          <w:rFonts w:hint="eastAsia" w:ascii="Times New Roman" w:hAnsi="Times New Roman" w:eastAsia="仿宋_GB2312"/>
          <w:sz w:val="32"/>
          <w:szCs w:val="32"/>
        </w:rPr>
        <w:t>化服务</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具备相应的信息安全保障措施和能力，</w:t>
      </w:r>
      <w:r>
        <w:rPr>
          <w:rFonts w:hint="eastAsia" w:ascii="Times New Roman" w:hAnsi="Times New Roman" w:eastAsia="仿宋_GB2312"/>
          <w:sz w:val="32"/>
          <w:szCs w:val="32"/>
        </w:rPr>
        <w:t>承诺能够遵循我省工业互联网应用部署和管理的相关要求，支持</w:t>
      </w:r>
      <w:r>
        <w:rPr>
          <w:rFonts w:ascii="Times New Roman" w:hAnsi="Times New Roman" w:eastAsia="仿宋_GB2312"/>
          <w:sz w:val="32"/>
          <w:szCs w:val="32"/>
        </w:rPr>
        <w:t>企业通过购买服务方式直接运行使用。</w:t>
      </w:r>
    </w:p>
    <w:p>
      <w:pPr>
        <w:spacing w:line="640" w:lineRule="exact"/>
        <w:ind w:firstLine="640" w:firstLineChars="200"/>
        <w:rPr>
          <w:rFonts w:hint="eastAsia" w:ascii="Times New Roman" w:hAnsi="Times New Roman" w:eastAsia="黑体"/>
          <w:color w:val="000000"/>
          <w:sz w:val="32"/>
          <w:szCs w:val="32"/>
          <w:lang w:val="en-US" w:eastAsia="zh-CN"/>
        </w:rPr>
      </w:pPr>
      <w:r>
        <w:rPr>
          <w:rFonts w:ascii="Times New Roman" w:hAnsi="Times New Roman" w:eastAsia="黑体"/>
          <w:color w:val="000000"/>
          <w:sz w:val="32"/>
          <w:szCs w:val="32"/>
        </w:rPr>
        <w:t>五、企业两化融合服务商</w:t>
      </w:r>
      <w:r>
        <w:rPr>
          <w:rFonts w:hint="eastAsia" w:ascii="Times New Roman" w:hAnsi="Times New Roman" w:eastAsia="黑体"/>
          <w:color w:val="000000"/>
          <w:sz w:val="32"/>
          <w:szCs w:val="32"/>
          <w:lang w:val="en-US" w:eastAsia="zh-CN"/>
        </w:rPr>
        <w:t>E</w:t>
      </w:r>
    </w:p>
    <w:p>
      <w:pPr>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（一）企业</w:t>
      </w:r>
      <w:r>
        <w:rPr>
          <w:rFonts w:hint="eastAsia" w:ascii="Times New Roman" w:hAnsi="Times New Roman" w:eastAsia="楷体_GB2312"/>
          <w:color w:val="000000"/>
          <w:sz w:val="32"/>
          <w:szCs w:val="32"/>
          <w:lang w:eastAsia="zh-CN"/>
        </w:rPr>
        <w:t>“</w:t>
      </w:r>
      <w:r>
        <w:rPr>
          <w:rFonts w:hint="eastAsia" w:ascii="Times New Roman" w:hAnsi="Times New Roman" w:eastAsia="楷体_GB2312"/>
          <w:color w:val="000000"/>
          <w:sz w:val="32"/>
          <w:szCs w:val="32"/>
          <w:lang w:val="en-US" w:eastAsia="zh-CN"/>
        </w:rPr>
        <w:t>三化”改造服务商</w:t>
      </w:r>
    </w:p>
    <w:p>
      <w:pPr>
        <w:spacing w:line="620" w:lineRule="exact"/>
        <w:ind w:firstLine="630"/>
        <w:rPr>
          <w:rFonts w:ascii="Times New Roman" w:hAnsi="Times New Roman" w:eastAsia="仿宋_GB2312"/>
          <w:sz w:val="32"/>
          <w:szCs w:val="32"/>
        </w:rPr>
      </w:pPr>
      <w:r>
        <w:rPr>
          <w:rFonts w:hint="eastAsia" w:ascii="Times New Roman" w:hAnsi="Times New Roman" w:eastAsia="仿宋_GB2312"/>
          <w:sz w:val="32"/>
          <w:szCs w:val="32"/>
          <w:lang w:val="en-US" w:eastAsia="zh-CN"/>
        </w:rPr>
        <w:t>为企业数字化、网络化、智能化改造提供服务，</w:t>
      </w:r>
      <w:r>
        <w:rPr>
          <w:rFonts w:ascii="Times New Roman" w:hAnsi="Times New Roman" w:eastAsia="仿宋_GB2312"/>
          <w:sz w:val="32"/>
          <w:szCs w:val="32"/>
        </w:rPr>
        <w:t>包括</w:t>
      </w:r>
      <w:r>
        <w:rPr>
          <w:rFonts w:hint="eastAsia" w:ascii="Times New Roman" w:hAnsi="Times New Roman" w:eastAsia="仿宋_GB2312"/>
          <w:sz w:val="32"/>
          <w:szCs w:val="32"/>
          <w:lang w:eastAsia="zh-CN"/>
        </w:rPr>
        <w:t>：</w:t>
      </w:r>
      <w:r>
        <w:rPr>
          <w:rFonts w:ascii="Times New Roman" w:hAnsi="Times New Roman" w:eastAsia="仿宋_GB2312"/>
          <w:sz w:val="32"/>
          <w:szCs w:val="32"/>
        </w:rPr>
        <w:t>企业生产制造系统提供自动化技术、工业控制技术等生产制造层面自动化、数字化建设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对生产现场、设备、产品、物料、工业和流程等进行数字化改造（OT层）；企业生产</w:t>
      </w:r>
      <w:r>
        <w:rPr>
          <w:rFonts w:ascii="Times New Roman" w:hAnsi="Times New Roman" w:eastAsia="仿宋_GB2312"/>
          <w:sz w:val="32"/>
          <w:szCs w:val="32"/>
        </w:rPr>
        <w:t>管理、经营</w:t>
      </w:r>
      <w:r>
        <w:rPr>
          <w:rFonts w:hint="eastAsia" w:ascii="Times New Roman" w:hAnsi="Times New Roman" w:eastAsia="仿宋_GB2312"/>
          <w:sz w:val="32"/>
          <w:szCs w:val="32"/>
          <w:lang w:val="en-US" w:eastAsia="zh-CN"/>
        </w:rPr>
        <w:t>管理、销售和服务等</w:t>
      </w:r>
      <w:r>
        <w:rPr>
          <w:rFonts w:ascii="Times New Roman" w:hAnsi="Times New Roman" w:eastAsia="仿宋_GB2312"/>
          <w:sz w:val="32"/>
          <w:szCs w:val="32"/>
        </w:rPr>
        <w:t>业务系统建设提供</w:t>
      </w:r>
      <w:r>
        <w:rPr>
          <w:rFonts w:hint="eastAsia" w:ascii="Times New Roman" w:hAnsi="Times New Roman" w:eastAsia="仿宋_GB2312"/>
          <w:sz w:val="32"/>
          <w:szCs w:val="32"/>
          <w:lang w:val="en-US" w:eastAsia="zh-CN"/>
        </w:rPr>
        <w:t>软件开发、系统集成等</w:t>
      </w:r>
      <w:r>
        <w:rPr>
          <w:rFonts w:ascii="Times New Roman" w:hAnsi="Times New Roman" w:eastAsia="仿宋_GB2312"/>
          <w:sz w:val="32"/>
          <w:szCs w:val="32"/>
        </w:rPr>
        <w:t>服务（IT层面）；为实现IT系统和OT系统集成，</w:t>
      </w:r>
      <w:r>
        <w:rPr>
          <w:rFonts w:hint="eastAsia" w:ascii="Times New Roman" w:hAnsi="Times New Roman" w:eastAsia="仿宋_GB2312"/>
          <w:sz w:val="32"/>
          <w:szCs w:val="32"/>
          <w:lang w:val="en-US" w:eastAsia="zh-CN"/>
        </w:rPr>
        <w:t>实现网络互通、资源共享等的</w:t>
      </w:r>
      <w:r>
        <w:rPr>
          <w:rFonts w:ascii="Times New Roman" w:hAnsi="Times New Roman" w:eastAsia="仿宋_GB2312"/>
          <w:sz w:val="32"/>
          <w:szCs w:val="32"/>
        </w:rPr>
        <w:t>网络化集成服务商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以及依托我省工业互联网平台的边缘计算能力为企业提供设备上平台的技术改造和服务</w:t>
      </w:r>
      <w:r>
        <w:rPr>
          <w:rFonts w:ascii="Times New Roman" w:hAnsi="Times New Roman" w:eastAsia="仿宋_GB2312"/>
          <w:sz w:val="32"/>
          <w:szCs w:val="32"/>
        </w:rPr>
        <w:t>。</w:t>
      </w:r>
    </w:p>
    <w:p>
      <w:pPr>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（二）企业数字化、智能化装备提供商</w:t>
      </w:r>
    </w:p>
    <w:p>
      <w:pPr>
        <w:spacing w:line="620" w:lineRule="exact"/>
        <w:ind w:firstLine="630"/>
        <w:rPr>
          <w:rFonts w:ascii="Times New Roman" w:hAnsi="Times New Roman" w:eastAsia="仿宋_GB2312"/>
          <w:sz w:val="32"/>
          <w:szCs w:val="32"/>
        </w:rPr>
      </w:pPr>
      <w:r>
        <w:rPr>
          <w:rFonts w:ascii="Times New Roman" w:hAnsi="Times New Roman" w:eastAsia="仿宋_GB2312"/>
          <w:sz w:val="32"/>
          <w:szCs w:val="32"/>
        </w:rPr>
        <w:t>为企业生产设备、生产线实现数字化、智能化改造提供诸如数据采集装置、工业网关、工业机器人、专用自动控制设备等数字化、智能化装备的厂商和供应商。</w:t>
      </w:r>
      <w:r>
        <w:rPr>
          <w:rFonts w:hint="eastAsia" w:ascii="Times New Roman" w:hAnsi="Times New Roman" w:eastAsia="仿宋_GB2312"/>
          <w:sz w:val="32"/>
          <w:szCs w:val="32"/>
          <w:lang w:val="en-US" w:eastAsia="zh-CN"/>
        </w:rPr>
        <w:t>鼓励国内外优秀厂商通过技术支持、商贸合作等模式培育云南本地合作伙伴，并授权其参加我省工业互联网服务商资源池建设。</w:t>
      </w:r>
    </w:p>
    <w:p>
      <w:pPr>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（三）企业上云</w:t>
      </w:r>
      <w:r>
        <w:rPr>
          <w:rFonts w:hint="eastAsia" w:ascii="Times New Roman" w:hAnsi="Times New Roman" w:eastAsia="楷体_GB2312"/>
          <w:color w:val="000000"/>
          <w:sz w:val="32"/>
          <w:szCs w:val="32"/>
          <w:lang w:val="en-US" w:eastAsia="zh-CN"/>
        </w:rPr>
        <w:t>上平台技术服务</w:t>
      </w:r>
      <w:r>
        <w:rPr>
          <w:rFonts w:ascii="Times New Roman" w:hAnsi="Times New Roman" w:eastAsia="楷体_GB2312"/>
          <w:color w:val="000000"/>
          <w:sz w:val="32"/>
          <w:szCs w:val="32"/>
        </w:rPr>
        <w:t>商</w:t>
      </w:r>
    </w:p>
    <w:p>
      <w:pPr>
        <w:spacing w:line="620" w:lineRule="exact"/>
        <w:ind w:firstLine="630"/>
        <w:rPr>
          <w:rFonts w:ascii="Times New Roman" w:hAnsi="Times New Roman" w:eastAsia="仿宋_GB2312"/>
          <w:sz w:val="32"/>
          <w:szCs w:val="32"/>
        </w:rPr>
      </w:pPr>
      <w:r>
        <w:rPr>
          <w:rFonts w:hint="eastAsia" w:ascii="Times New Roman" w:hAnsi="Times New Roman" w:eastAsia="仿宋_GB2312"/>
          <w:sz w:val="32"/>
          <w:szCs w:val="32"/>
          <w:lang w:val="en-US" w:eastAsia="zh-CN"/>
        </w:rPr>
        <w:t>具备我省工业互联网平台体系的技术开发和服务能力，基于我省工业互联网基础支撑平台、行业应用平台的云计算资源，</w:t>
      </w:r>
      <w:r>
        <w:rPr>
          <w:rFonts w:ascii="Times New Roman" w:hAnsi="Times New Roman" w:eastAsia="仿宋_GB2312"/>
          <w:sz w:val="32"/>
          <w:szCs w:val="32"/>
        </w:rPr>
        <w:t>为企业上云</w:t>
      </w:r>
      <w:r>
        <w:rPr>
          <w:rFonts w:hint="eastAsia" w:ascii="Times New Roman" w:hAnsi="Times New Roman" w:eastAsia="仿宋_GB2312"/>
          <w:sz w:val="32"/>
          <w:szCs w:val="32"/>
        </w:rPr>
        <w:t>提供设计部署、云化迁移、应用开发、系统集成、运维管理等技术服务</w:t>
      </w:r>
      <w:r>
        <w:rPr>
          <w:rFonts w:ascii="Times New Roman" w:hAnsi="Times New Roman" w:eastAsia="仿宋_GB2312"/>
          <w:sz w:val="32"/>
          <w:szCs w:val="32"/>
        </w:rPr>
        <w:t>。以及基于工业互联网平台</w:t>
      </w:r>
      <w:r>
        <w:rPr>
          <w:rFonts w:hint="eastAsia" w:ascii="Times New Roman" w:hAnsi="Times New Roman" w:eastAsia="仿宋_GB2312"/>
          <w:sz w:val="32"/>
          <w:szCs w:val="32"/>
          <w:lang w:val="en-US" w:eastAsia="zh-CN"/>
        </w:rPr>
        <w:t>体系</w:t>
      </w:r>
      <w:r>
        <w:rPr>
          <w:rFonts w:ascii="Times New Roman" w:hAnsi="Times New Roman" w:eastAsia="仿宋_GB2312"/>
          <w:sz w:val="32"/>
          <w:szCs w:val="32"/>
        </w:rPr>
        <w:t>为企业提供智能生产管</w:t>
      </w:r>
      <w:r>
        <w:rPr>
          <w:rFonts w:hint="eastAsia" w:ascii="Times New Roman" w:hAnsi="Times New Roman" w:eastAsia="仿宋_GB2312"/>
          <w:sz w:val="32"/>
          <w:szCs w:val="32"/>
        </w:rPr>
        <w:t>管理</w:t>
      </w:r>
      <w:r>
        <w:rPr>
          <w:rFonts w:ascii="Times New Roman" w:hAnsi="Times New Roman" w:eastAsia="仿宋_GB2312"/>
          <w:sz w:val="32"/>
          <w:szCs w:val="32"/>
        </w:rPr>
        <w:t>、</w:t>
      </w:r>
      <w:r>
        <w:rPr>
          <w:rFonts w:hint="eastAsia" w:ascii="Times New Roman" w:hAnsi="Times New Roman" w:eastAsia="仿宋_GB2312"/>
          <w:sz w:val="32"/>
          <w:szCs w:val="32"/>
        </w:rPr>
        <w:t>节能管控、</w:t>
      </w:r>
      <w:r>
        <w:rPr>
          <w:rFonts w:ascii="Times New Roman" w:hAnsi="Times New Roman" w:eastAsia="仿宋_GB2312"/>
          <w:sz w:val="32"/>
          <w:szCs w:val="32"/>
        </w:rPr>
        <w:t>协同生产制造、个性化定制、服务型制造等创新生产模式服务的系统集成商或解决方案提供商。</w:t>
      </w:r>
    </w:p>
    <w:p>
      <w:pPr>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（四）工业互联网安全服务商</w:t>
      </w:r>
    </w:p>
    <w:p>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聚焦工业互联网设备、网络、数据及涵盖全方位的平台安全，通过国家相关机构认证，获得安全服务商资质，具备安全感知、主被动防护措施等能力，能够及时应对安全威胁，</w:t>
      </w:r>
      <w:r>
        <w:rPr>
          <w:rFonts w:hint="eastAsia" w:ascii="Times New Roman" w:hAnsi="Times New Roman" w:eastAsia="仿宋_GB2312"/>
          <w:color w:val="000000"/>
          <w:sz w:val="32"/>
          <w:szCs w:val="32"/>
        </w:rPr>
        <w:t>做出</w:t>
      </w:r>
      <w:r>
        <w:rPr>
          <w:rFonts w:ascii="Times New Roman" w:hAnsi="Times New Roman" w:eastAsia="仿宋_GB2312"/>
          <w:color w:val="000000"/>
          <w:sz w:val="32"/>
          <w:szCs w:val="32"/>
        </w:rPr>
        <w:t>优化防护措施，形成闭环防御。</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提供设备安全服务。主要包括工厂内单点智能器件、成套智能终端等智能设备的安全，以及智能产品的安全，具体涉及操作系统</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应用软件安全与硬件安全两方面。</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提供网络安全服务。主要包括承载工业智能生产和应用的工厂内</w:t>
      </w:r>
      <w:r>
        <w:rPr>
          <w:rFonts w:hint="eastAsia" w:ascii="Times New Roman" w:hAnsi="Times New Roman" w:eastAsia="仿宋_GB2312"/>
          <w:color w:val="000000"/>
          <w:sz w:val="32"/>
          <w:szCs w:val="32"/>
        </w:rPr>
        <w:t>网</w:t>
      </w:r>
      <w:r>
        <w:rPr>
          <w:rFonts w:ascii="Times New Roman" w:hAnsi="Times New Roman" w:eastAsia="仿宋_GB2312"/>
          <w:color w:val="000000"/>
          <w:sz w:val="32"/>
          <w:szCs w:val="32"/>
        </w:rPr>
        <w:t>、外网及标识解析系统等的安全。</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w:t>
      </w:r>
      <w:r>
        <w:rPr>
          <w:rFonts w:ascii="Times New Roman" w:hAnsi="Times New Roman" w:eastAsia="仿宋_GB2312"/>
          <w:color w:val="000000"/>
          <w:sz w:val="32"/>
          <w:szCs w:val="32"/>
        </w:rPr>
        <w:t>提供数据安全服务。主要包括涉及采集、传输、存储、处理等各个环节的数据以及用户信息的安全。</w:t>
      </w:r>
    </w:p>
    <w:p>
      <w:pPr>
        <w:spacing w:line="62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w:t>
      </w:r>
      <w:r>
        <w:rPr>
          <w:rFonts w:ascii="Times New Roman" w:hAnsi="Times New Roman" w:eastAsia="仿宋_GB2312"/>
          <w:color w:val="000000"/>
          <w:sz w:val="32"/>
          <w:szCs w:val="32"/>
        </w:rPr>
        <w:t>提供平台整体安全服务。主要包括通过平台入侵实时检测、网络安全防御系统、恶意代码防护、网站威胁防护、网页防篡改等技术实现工业互联网平台的代码安全、应用安全、数据安全、网站安全。</w:t>
      </w:r>
    </w:p>
    <w:p>
      <w:pPr>
        <w:spacing w:line="640" w:lineRule="exact"/>
        <w:ind w:firstLine="640" w:firstLineChars="200"/>
        <w:rPr>
          <w:rFonts w:hint="eastAsia" w:ascii="Times New Roman" w:hAnsi="Times New Roman" w:eastAsia="黑体"/>
          <w:color w:val="000000"/>
          <w:sz w:val="32"/>
          <w:szCs w:val="32"/>
          <w:lang w:val="en-US" w:eastAsia="zh-CN"/>
        </w:rPr>
      </w:pPr>
      <w:r>
        <w:rPr>
          <w:rFonts w:ascii="Times New Roman" w:hAnsi="Times New Roman" w:eastAsia="黑体"/>
          <w:color w:val="000000"/>
          <w:sz w:val="32"/>
          <w:szCs w:val="32"/>
        </w:rPr>
        <w:t>六、工业互联网应用和发展支撑机构</w:t>
      </w:r>
      <w:r>
        <w:rPr>
          <w:rFonts w:hint="eastAsia" w:ascii="Times New Roman" w:hAnsi="Times New Roman" w:eastAsia="黑体"/>
          <w:color w:val="000000"/>
          <w:sz w:val="32"/>
          <w:szCs w:val="32"/>
          <w:lang w:val="en-US" w:eastAsia="zh-CN"/>
        </w:rPr>
        <w:t>F</w:t>
      </w:r>
    </w:p>
    <w:p>
      <w:pPr>
        <w:spacing w:line="620" w:lineRule="exact"/>
        <w:ind w:firstLine="630"/>
        <w:rPr>
          <w:rFonts w:ascii="Times New Roman" w:hAnsi="Times New Roman" w:eastAsia="仿宋_GB2312"/>
          <w:sz w:val="32"/>
          <w:szCs w:val="32"/>
        </w:rPr>
      </w:pPr>
      <w:r>
        <w:rPr>
          <w:rFonts w:ascii="Times New Roman" w:hAnsi="Times New Roman" w:eastAsia="仿宋_GB2312"/>
          <w:sz w:val="32"/>
          <w:szCs w:val="32"/>
        </w:rPr>
        <w:t>为全省工业互联网建设发展提供智力支持、技术支持的团队，创新创业组织、以及检测认证、评估评测、人才培训等专业服务的机构。有稳定的技术或服务团队，具有成熟的服务产品。</w:t>
      </w:r>
    </w:p>
    <w:p>
      <w:pPr>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（一）</w:t>
      </w:r>
      <w:r>
        <w:rPr>
          <w:rFonts w:hint="eastAsia" w:ascii="Times New Roman" w:hAnsi="Times New Roman" w:eastAsia="楷体_GB2312"/>
          <w:color w:val="000000"/>
          <w:sz w:val="32"/>
          <w:szCs w:val="32"/>
          <w:lang w:val="en-US" w:eastAsia="zh-CN"/>
        </w:rPr>
        <w:t>咨询服务</w:t>
      </w:r>
      <w:r>
        <w:rPr>
          <w:rFonts w:ascii="Times New Roman" w:hAnsi="Times New Roman" w:eastAsia="楷体_GB2312"/>
          <w:color w:val="000000"/>
          <w:sz w:val="32"/>
          <w:szCs w:val="32"/>
        </w:rPr>
        <w:t>机构</w:t>
      </w:r>
    </w:p>
    <w:p>
      <w:pPr>
        <w:spacing w:line="620" w:lineRule="exact"/>
        <w:ind w:firstLine="630"/>
        <w:rPr>
          <w:rFonts w:ascii="Times New Roman" w:hAnsi="Times New Roman" w:eastAsia="仿宋_GB2312"/>
          <w:sz w:val="32"/>
          <w:szCs w:val="32"/>
        </w:rPr>
      </w:pPr>
      <w:r>
        <w:rPr>
          <w:rFonts w:ascii="Times New Roman" w:hAnsi="Times New Roman" w:eastAsia="仿宋_GB2312"/>
          <w:sz w:val="32"/>
          <w:szCs w:val="32"/>
        </w:rPr>
        <w:t>具有工业互联网行业专业的知识或技术，对我省工业互联网产业发展的政策、措施及重点领域提供智力支持以及在专业技术领域提供技术支持，为政府决策提供参考，以及为企业工业互联网建设发展提供咨询和指导。</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Times New Roman" w:hAnsi="Times New Roman" w:eastAsia="楷体_GB2312" w:cs="仿宋"/>
          <w:b w:val="0"/>
          <w:bCs w:val="0"/>
          <w:color w:val="000000"/>
          <w:sz w:val="32"/>
          <w:szCs w:val="32"/>
          <w:lang w:val="en-US" w:eastAsia="zh-CN"/>
        </w:rPr>
      </w:pPr>
      <w:r>
        <w:rPr>
          <w:rFonts w:hint="eastAsia" w:ascii="Times New Roman" w:hAnsi="Times New Roman" w:eastAsia="楷体_GB2312" w:cs="仿宋"/>
          <w:b w:val="0"/>
          <w:bCs w:val="0"/>
          <w:color w:val="000000"/>
          <w:sz w:val="32"/>
          <w:szCs w:val="32"/>
          <w:lang w:val="en-US" w:eastAsia="zh-CN"/>
        </w:rPr>
        <w:t>公共服务机构</w:t>
      </w:r>
    </w:p>
    <w:p>
      <w:pPr>
        <w:spacing w:line="620" w:lineRule="exact"/>
        <w:ind w:firstLine="63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对工业互联网在制造业的应用有比较丰富的组织推广经验，并具备相关资源的整合和配套能力，能够针对客户需求提供有针对性的培训、认证、对接、推广等服务。</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Times New Roman" w:hAnsi="Times New Roman" w:eastAsia="楷体_GB2312" w:cs="仿宋"/>
          <w:b w:val="0"/>
          <w:bCs w:val="0"/>
          <w:color w:val="000000"/>
          <w:sz w:val="32"/>
          <w:szCs w:val="32"/>
          <w:lang w:val="en-US" w:eastAsia="zh-CN"/>
        </w:rPr>
      </w:pPr>
      <w:r>
        <w:rPr>
          <w:rFonts w:hint="eastAsia" w:ascii="Times New Roman" w:hAnsi="Times New Roman" w:eastAsia="楷体_GB2312" w:cs="仿宋"/>
          <w:b w:val="0"/>
          <w:bCs w:val="0"/>
          <w:color w:val="000000"/>
          <w:sz w:val="32"/>
          <w:szCs w:val="32"/>
          <w:lang w:val="en-US" w:eastAsia="zh-CN"/>
        </w:rPr>
        <w:t>金融服务机构</w:t>
      </w:r>
    </w:p>
    <w:p>
      <w:pPr>
        <w:spacing w:line="620" w:lineRule="exact"/>
        <w:ind w:firstLine="63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对工业互联网产业有深刻的研究和理解，能够为相关企业和业务提供专业的投资、融资租赁、融资担保、供应链金融等服务。</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Times New Roman" w:hAnsi="Times New Roman" w:eastAsia="楷体_GB2312" w:cs="仿宋"/>
          <w:b w:val="0"/>
          <w:bCs w:val="0"/>
          <w:color w:val="000000"/>
          <w:sz w:val="32"/>
          <w:szCs w:val="32"/>
          <w:lang w:val="en-US" w:eastAsia="zh-CN"/>
        </w:rPr>
      </w:pPr>
      <w:r>
        <w:rPr>
          <w:rFonts w:hint="eastAsia" w:ascii="Times New Roman" w:hAnsi="Times New Roman" w:eastAsia="楷体_GB2312" w:cs="仿宋"/>
          <w:b w:val="0"/>
          <w:bCs w:val="0"/>
          <w:color w:val="000000"/>
          <w:sz w:val="32"/>
          <w:szCs w:val="32"/>
          <w:lang w:val="en-US" w:eastAsia="zh-CN"/>
        </w:rPr>
        <w:t>企业两化融合对标引导和管理体系贯标服务机构</w:t>
      </w:r>
    </w:p>
    <w:p>
      <w:pPr>
        <w:spacing w:line="620" w:lineRule="exact"/>
        <w:ind w:firstLine="63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具有丰富的两化融合经验，能指导企业开展两化融合自评估和对标引导，为企业提供信息化现状分析与诊断，信息化规划、信息化建设咨询、设计的咨询服务机构，以及为企业两化融合管理体系贯标的服务机构。</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left"/>
        <w:textAlignment w:val="auto"/>
        <w:outlineLvl w:val="9"/>
        <w:rPr>
          <w:rFonts w:hint="eastAsia" w:ascii="Times New Roman" w:hAnsi="Times New Roman" w:eastAsia="楷体_GB2312" w:cs="仿宋"/>
          <w:b w:val="0"/>
          <w:bCs w:val="0"/>
          <w:color w:val="000000"/>
          <w:sz w:val="32"/>
          <w:szCs w:val="32"/>
          <w:lang w:val="en-US" w:eastAsia="zh-CN"/>
        </w:rPr>
      </w:pPr>
      <w:r>
        <w:rPr>
          <w:rFonts w:hint="eastAsia" w:ascii="Times New Roman" w:hAnsi="Times New Roman" w:eastAsia="楷体_GB2312" w:cs="仿宋"/>
          <w:b w:val="0"/>
          <w:bCs w:val="0"/>
          <w:color w:val="000000"/>
          <w:sz w:val="32"/>
          <w:szCs w:val="32"/>
          <w:lang w:val="en-US" w:eastAsia="zh-CN"/>
        </w:rPr>
        <w:t>专业服务机构</w:t>
      </w:r>
    </w:p>
    <w:p>
      <w:pPr>
        <w:spacing w:line="620" w:lineRule="exact"/>
        <w:ind w:firstLine="630"/>
        <w:rPr>
          <w:rFonts w:ascii="Times New Roman" w:hAnsi="Times New Roman" w:eastAsia="仿宋_GB2312"/>
          <w:sz w:val="32"/>
          <w:szCs w:val="32"/>
        </w:rPr>
      </w:pPr>
      <w:r>
        <w:rPr>
          <w:rFonts w:ascii="Times New Roman" w:hAnsi="Times New Roman" w:eastAsia="仿宋_GB2312"/>
          <w:sz w:val="32"/>
          <w:szCs w:val="32"/>
        </w:rPr>
        <w:t>具有提供相应服务的资质、技术、人才和服务所需的场地、设备等条件，能够开展</w:t>
      </w:r>
      <w:r>
        <w:rPr>
          <w:rFonts w:hint="eastAsia" w:ascii="Times New Roman" w:hAnsi="Times New Roman" w:eastAsia="仿宋_GB2312"/>
          <w:sz w:val="32"/>
          <w:szCs w:val="32"/>
        </w:rPr>
        <w:t>技术咨询、</w:t>
      </w:r>
      <w:r>
        <w:rPr>
          <w:rFonts w:ascii="Times New Roman" w:hAnsi="Times New Roman" w:eastAsia="仿宋_GB2312"/>
          <w:sz w:val="32"/>
          <w:szCs w:val="32"/>
        </w:rPr>
        <w:t>检测认证、评估评测、人才培训</w:t>
      </w:r>
      <w:r>
        <w:rPr>
          <w:rFonts w:hint="eastAsia" w:ascii="Times New Roman" w:hAnsi="Times New Roman" w:eastAsia="仿宋_GB2312"/>
          <w:sz w:val="32"/>
          <w:szCs w:val="32"/>
          <w:lang w:val="en-US" w:eastAsia="zh-CN"/>
        </w:rPr>
        <w:t>的组织或机构；具备制造业领域研发设计所需的大型、关键试验、测试设备、工具或平台的各类科研机构和企事业单位，</w:t>
      </w:r>
      <w:r>
        <w:rPr>
          <w:rFonts w:ascii="Times New Roman" w:hAnsi="Times New Roman" w:eastAsia="仿宋_GB2312"/>
          <w:sz w:val="32"/>
          <w:szCs w:val="32"/>
        </w:rPr>
        <w:t>以及其他各类工业互联网产业生态培育。</w:t>
      </w:r>
    </w:p>
    <w:p>
      <w:pPr>
        <w:overflowPunct w:val="0"/>
        <w:adjustRightInd w:val="0"/>
        <w:snapToGrid w:val="0"/>
        <w:spacing w:line="560" w:lineRule="exact"/>
        <w:ind w:right="641"/>
        <w:jc w:val="left"/>
        <w:rPr>
          <w:rFonts w:hint="eastAsia" w:ascii="黑体" w:hAnsi="黑体" w:eastAsia="黑体" w:cs="黑体"/>
          <w:sz w:val="32"/>
          <w:szCs w:val="32"/>
          <w:lang w:eastAsia="zh-CN"/>
        </w:rPr>
      </w:pPr>
      <w:r>
        <w:rPr>
          <w:rFonts w:ascii="Times New Roman" w:hAnsi="Times New Roman" w:eastAsia="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overflowPunct w:val="0"/>
        <w:adjustRightInd w:val="0"/>
        <w:snapToGrid w:val="0"/>
        <w:spacing w:line="560" w:lineRule="exact"/>
        <w:ind w:right="640"/>
        <w:jc w:val="left"/>
        <w:rPr>
          <w:rFonts w:ascii="楷体_GB2312" w:hAnsi="楷体_GB2312" w:eastAsia="楷体_GB2312" w:cs="楷体_GB2312"/>
          <w:b/>
          <w:bCs/>
          <w:sz w:val="32"/>
          <w:szCs w:val="32"/>
        </w:rPr>
      </w:pPr>
    </w:p>
    <w:p>
      <w:pPr>
        <w:overflowPunct w:val="0"/>
        <w:adjustRightInd w:val="0"/>
        <w:snapToGrid w:val="0"/>
        <w:spacing w:line="560" w:lineRule="exact"/>
        <w:ind w:right="640"/>
        <w:jc w:val="left"/>
        <w:rPr>
          <w:rFonts w:ascii="楷体_GB2312" w:hAnsi="楷体_GB2312" w:eastAsia="楷体_GB2312" w:cs="楷体_GB2312"/>
          <w:b/>
          <w:bCs/>
          <w:sz w:val="32"/>
          <w:szCs w:val="32"/>
        </w:rPr>
      </w:pPr>
    </w:p>
    <w:p>
      <w:pPr>
        <w:spacing w:line="540" w:lineRule="exact"/>
        <w:jc w:val="center"/>
        <w:outlineLvl w:val="0"/>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云南省工业互联网服务商资源池</w:t>
      </w:r>
    </w:p>
    <w:p>
      <w:pPr>
        <w:spacing w:line="540" w:lineRule="exact"/>
        <w:jc w:val="center"/>
        <w:outlineLvl w:val="0"/>
        <w:rPr>
          <w:rFonts w:ascii="方正小标宋简体" w:eastAsia="方正小标宋简体"/>
          <w:bCs/>
          <w:sz w:val="44"/>
          <w:szCs w:val="44"/>
        </w:rPr>
      </w:pPr>
      <w:r>
        <w:rPr>
          <w:rFonts w:hint="eastAsia" w:ascii="方正小标宋简体" w:hAnsi="宋体" w:eastAsia="方正小标宋简体" w:cs="宋体"/>
          <w:bCs/>
          <w:sz w:val="44"/>
          <w:szCs w:val="44"/>
        </w:rPr>
        <w:t>申报书</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left="420" w:firstLine="420"/>
        <w:rPr>
          <w:rFonts w:ascii="仿宋_GB2312" w:eastAsia="仿宋_GB2312"/>
          <w:sz w:val="32"/>
          <w:szCs w:val="32"/>
        </w:rPr>
      </w:pPr>
      <w:r>
        <w:rPr>
          <w:rFonts w:hint="eastAsia" w:ascii="仿宋_GB2312" w:eastAsia="仿宋_GB2312" w:cs="仿宋_GB2312"/>
          <w:sz w:val="32"/>
          <w:szCs w:val="32"/>
        </w:rPr>
        <w:t>申报单位（公章）：</w:t>
      </w:r>
      <w:r>
        <w:rPr>
          <w:rFonts w:ascii="仿宋_GB2312" w:eastAsia="仿宋_GB2312" w:cs="仿宋_GB2312"/>
          <w:sz w:val="32"/>
          <w:szCs w:val="32"/>
          <w:u w:val="single"/>
        </w:rPr>
        <w:t xml:space="preserve">                       </w:t>
      </w:r>
    </w:p>
    <w:p>
      <w:pPr>
        <w:ind w:left="420" w:firstLine="420"/>
        <w:rPr>
          <w:rFonts w:hint="eastAsia" w:ascii="仿宋_GB2312" w:eastAsia="仿宋_GB2312" w:cs="仿宋_GB2312"/>
          <w:sz w:val="32"/>
          <w:szCs w:val="32"/>
        </w:rPr>
      </w:pPr>
    </w:p>
    <w:p>
      <w:pPr>
        <w:jc w:val="center"/>
        <w:rPr>
          <w:rFonts w:ascii="仿宋_GB2312" w:eastAsia="仿宋_GB2312" w:cs="仿宋_GB2312"/>
          <w:sz w:val="32"/>
          <w:szCs w:val="32"/>
        </w:rPr>
      </w:pPr>
    </w:p>
    <w:p>
      <w:pPr>
        <w:jc w:val="center"/>
        <w:rPr>
          <w:rFonts w:ascii="仿宋_GB2312" w:eastAsia="仿宋_GB2312" w:cs="仿宋_GB2312"/>
          <w:sz w:val="32"/>
          <w:szCs w:val="32"/>
        </w:rPr>
      </w:pPr>
    </w:p>
    <w:p>
      <w:pPr>
        <w:jc w:val="center"/>
        <w:rPr>
          <w:rFonts w:ascii="仿宋_GB2312" w:eastAsia="仿宋_GB2312" w:cs="仿宋_GB2312"/>
          <w:sz w:val="32"/>
          <w:szCs w:val="32"/>
        </w:rPr>
      </w:pPr>
    </w:p>
    <w:p>
      <w:pPr>
        <w:jc w:val="center"/>
        <w:rPr>
          <w:rFonts w:ascii="仿宋_GB2312" w:eastAsia="仿宋_GB2312" w:cs="仿宋_GB2312"/>
          <w:sz w:val="32"/>
          <w:szCs w:val="32"/>
        </w:rPr>
      </w:pPr>
    </w:p>
    <w:p>
      <w:pPr>
        <w:jc w:val="center"/>
        <w:rPr>
          <w:rFonts w:ascii="仿宋_GB2312" w:eastAsia="仿宋_GB2312" w:cs="仿宋_GB2312"/>
          <w:sz w:val="32"/>
          <w:szCs w:val="32"/>
        </w:rPr>
      </w:pPr>
    </w:p>
    <w:p>
      <w:pPr>
        <w:jc w:val="center"/>
        <w:rPr>
          <w:rFonts w:hint="eastAsia" w:ascii="黑体" w:hAnsi="黑体" w:eastAsia="黑体" w:cs="宋体"/>
          <w:sz w:val="32"/>
          <w:szCs w:val="32"/>
        </w:rPr>
      </w:pPr>
    </w:p>
    <w:p>
      <w:pPr>
        <w:jc w:val="center"/>
        <w:rPr>
          <w:rFonts w:ascii="黑体" w:hAnsi="黑体" w:eastAsia="黑体" w:cs="宋体"/>
          <w:sz w:val="32"/>
          <w:szCs w:val="32"/>
        </w:rPr>
      </w:pPr>
    </w:p>
    <w:p>
      <w:pPr>
        <w:jc w:val="center"/>
        <w:rPr>
          <w:rFonts w:ascii="黑体" w:hAnsi="黑体" w:eastAsia="黑体" w:cs="宋体"/>
          <w:sz w:val="32"/>
          <w:szCs w:val="32"/>
        </w:rPr>
      </w:pPr>
    </w:p>
    <w:p>
      <w:pPr>
        <w:jc w:val="center"/>
        <w:rPr>
          <w:rFonts w:ascii="黑体" w:hAnsi="黑体" w:eastAsia="黑体" w:cs="宋体"/>
          <w:sz w:val="32"/>
          <w:szCs w:val="32"/>
        </w:rPr>
      </w:pPr>
    </w:p>
    <w:p>
      <w:pPr>
        <w:jc w:val="center"/>
        <w:rPr>
          <w:rFonts w:ascii="黑体" w:hAnsi="黑体" w:eastAsia="黑体" w:cs="宋体"/>
          <w:sz w:val="32"/>
          <w:szCs w:val="32"/>
        </w:rPr>
      </w:pPr>
    </w:p>
    <w:p>
      <w:pPr>
        <w:jc w:val="center"/>
        <w:rPr>
          <w:rFonts w:ascii="黑体" w:hAnsi="黑体" w:eastAsia="黑体"/>
          <w:sz w:val="32"/>
          <w:szCs w:val="32"/>
        </w:rPr>
      </w:pPr>
      <w:r>
        <w:rPr>
          <w:rFonts w:hint="eastAsia" w:ascii="黑体" w:hAnsi="黑体" w:eastAsia="黑体" w:cs="宋体"/>
          <w:sz w:val="32"/>
          <w:szCs w:val="32"/>
        </w:rPr>
        <w:t>云南省工业和信息</w:t>
      </w:r>
      <w:r>
        <w:rPr>
          <w:rFonts w:hint="eastAsia" w:ascii="黑体" w:hAnsi="黑体" w:eastAsia="黑体" w:cs="宋体"/>
          <w:sz w:val="32"/>
          <w:szCs w:val="32"/>
          <w:lang w:eastAsia="zh-CN"/>
        </w:rPr>
        <w:t>化厅</w:t>
      </w:r>
      <w:r>
        <w:rPr>
          <w:rFonts w:hint="eastAsia" w:ascii="黑体" w:hAnsi="黑体" w:eastAsia="黑体" w:cs="宋体"/>
          <w:sz w:val="32"/>
          <w:szCs w:val="32"/>
        </w:rPr>
        <w:t>制</w:t>
      </w:r>
    </w:p>
    <w:p>
      <w:pPr>
        <w:jc w:val="center"/>
        <w:rPr>
          <w:rFonts w:hint="eastAsia" w:ascii="黑体" w:hAnsi="黑体" w:eastAsia="黑体" w:cs="宋体"/>
          <w:sz w:val="32"/>
          <w:szCs w:val="32"/>
        </w:rPr>
      </w:pPr>
      <w:r>
        <w:rPr>
          <w:rFonts w:hint="eastAsia" w:ascii="黑体" w:hAnsi="黑体" w:eastAsia="黑体" w:cs="宋体"/>
          <w:sz w:val="32"/>
          <w:szCs w:val="32"/>
        </w:rPr>
        <w:t>二〇一</w:t>
      </w:r>
      <w:r>
        <w:rPr>
          <w:rFonts w:hint="eastAsia" w:ascii="黑体" w:hAnsi="黑体" w:eastAsia="黑体" w:cs="宋体"/>
          <w:sz w:val="32"/>
          <w:szCs w:val="32"/>
          <w:lang w:val="en-US" w:eastAsia="zh-CN"/>
        </w:rPr>
        <w:t>九</w:t>
      </w:r>
      <w:r>
        <w:rPr>
          <w:rFonts w:hint="eastAsia" w:ascii="黑体" w:hAnsi="黑体" w:eastAsia="黑体" w:cs="宋体"/>
          <w:sz w:val="32"/>
          <w:szCs w:val="32"/>
        </w:rPr>
        <w:t>年</w:t>
      </w:r>
      <w:r>
        <w:rPr>
          <w:rFonts w:hint="eastAsia" w:ascii="黑体" w:hAnsi="黑体" w:eastAsia="黑体" w:cs="宋体"/>
          <w:sz w:val="32"/>
          <w:szCs w:val="32"/>
          <w:lang w:val="en-US" w:eastAsia="zh-CN"/>
        </w:rPr>
        <w:t>七</w:t>
      </w:r>
      <w:r>
        <w:rPr>
          <w:rFonts w:hint="eastAsia" w:ascii="黑体" w:hAnsi="黑体" w:eastAsia="黑体" w:cs="宋体"/>
          <w:sz w:val="32"/>
          <w:szCs w:val="32"/>
        </w:rPr>
        <w:t>月</w:t>
      </w:r>
    </w:p>
    <w:p>
      <w:pPr>
        <w:jc w:val="center"/>
        <w:rPr>
          <w:rFonts w:ascii="长城小标宋体" w:eastAsia="长城小标宋体"/>
          <w:b/>
          <w:bCs/>
          <w:sz w:val="36"/>
          <w:szCs w:val="36"/>
        </w:rPr>
      </w:pPr>
      <w:r>
        <w:rPr>
          <w:rFonts w:hint="eastAsia" w:ascii="长城小标宋体" w:eastAsia="长城小标宋体"/>
          <w:b/>
          <w:bCs/>
          <w:sz w:val="36"/>
          <w:szCs w:val="36"/>
        </w:rPr>
        <w:t>填写说明</w:t>
      </w:r>
    </w:p>
    <w:p>
      <w:pPr>
        <w:jc w:val="center"/>
        <w:rPr>
          <w:rFonts w:ascii="长城小标宋体" w:eastAsia="长城小标宋体"/>
          <w:b/>
          <w:bCs/>
          <w:sz w:val="44"/>
          <w:szCs w:val="44"/>
        </w:rPr>
      </w:pPr>
    </w:p>
    <w:p>
      <w:pPr>
        <w:ind w:firstLine="640" w:firstLineChars="200"/>
        <w:rPr>
          <w:rFonts w:eastAsia="仿宋_GB2312"/>
          <w:sz w:val="32"/>
          <w:szCs w:val="32"/>
        </w:rPr>
      </w:pPr>
      <w:r>
        <w:rPr>
          <w:rFonts w:eastAsia="仿宋_GB2312"/>
          <w:sz w:val="32"/>
          <w:szCs w:val="32"/>
        </w:rPr>
        <w:t>一、一律用A4纸双面打印，以普通纸质材料作为封面，不采用胶圈、文件夹、金属钉夹等带有突出棱边的装订材料。</w:t>
      </w:r>
    </w:p>
    <w:p>
      <w:pPr>
        <w:ind w:firstLine="640" w:firstLineChars="200"/>
        <w:rPr>
          <w:rFonts w:eastAsia="仿宋_GB2312"/>
          <w:sz w:val="32"/>
          <w:szCs w:val="32"/>
        </w:rPr>
      </w:pPr>
      <w:r>
        <w:rPr>
          <w:rFonts w:eastAsia="仿宋_GB2312"/>
          <w:sz w:val="32"/>
          <w:szCs w:val="32"/>
        </w:rPr>
        <w:t>二、文字叙述应简洁，数据应准确、真实、可靠，凡不填内容的栏目，均用“/”表示。“单位名称”栏要填写规范化全称。</w:t>
      </w:r>
    </w:p>
    <w:p>
      <w:pPr>
        <w:ind w:firstLine="640" w:firstLineChars="200"/>
        <w:rPr>
          <w:rFonts w:eastAsia="仿宋_GB2312"/>
          <w:sz w:val="32"/>
          <w:szCs w:val="32"/>
        </w:rPr>
      </w:pPr>
      <w:r>
        <w:rPr>
          <w:rFonts w:eastAsia="仿宋_GB2312"/>
          <w:sz w:val="32"/>
          <w:szCs w:val="32"/>
        </w:rPr>
        <w:t>三、表格填写位置不够的，可根据需要加页填写。</w:t>
      </w:r>
    </w:p>
    <w:p>
      <w:pPr>
        <w:ind w:firstLine="640" w:firstLineChars="200"/>
        <w:rPr>
          <w:rFonts w:eastAsia="仿宋_GB2312"/>
          <w:sz w:val="32"/>
          <w:szCs w:val="32"/>
        </w:rPr>
      </w:pPr>
      <w:r>
        <w:rPr>
          <w:rFonts w:eastAsia="仿宋_GB2312"/>
          <w:sz w:val="32"/>
          <w:szCs w:val="32"/>
        </w:rPr>
        <w:t>四、项目申报书中第一次出现</w:t>
      </w:r>
      <w:r>
        <w:rPr>
          <w:rFonts w:hint="eastAsia" w:eastAsia="仿宋_GB2312"/>
          <w:sz w:val="32"/>
          <w:szCs w:val="32"/>
          <w:lang w:eastAsia="zh-CN"/>
        </w:rPr>
        <w:t>英文</w:t>
      </w:r>
      <w:r>
        <w:rPr>
          <w:rFonts w:eastAsia="仿宋_GB2312"/>
          <w:sz w:val="32"/>
          <w:szCs w:val="32"/>
        </w:rPr>
        <w:t>名词时，要写清全称和缩写，再出现同一词时可以使用缩写。</w:t>
      </w:r>
    </w:p>
    <w:p>
      <w:pPr>
        <w:ind w:firstLine="642"/>
        <w:jc w:val="left"/>
        <w:rPr>
          <w:rFonts w:eastAsia="仿宋_GB2312"/>
          <w:sz w:val="32"/>
          <w:szCs w:val="32"/>
        </w:rPr>
      </w:pPr>
      <w:r>
        <w:rPr>
          <w:rFonts w:eastAsia="仿宋_GB2312"/>
          <w:sz w:val="32"/>
          <w:szCs w:val="32"/>
        </w:rPr>
        <w:t>五、表格填写时可根据填写内容多少自行调整填充格大小，但每个页面上只能有一个表格的内容。</w:t>
      </w:r>
    </w:p>
    <w:p>
      <w:pPr>
        <w:ind w:firstLine="642"/>
        <w:jc w:val="left"/>
        <w:rPr>
          <w:rFonts w:eastAsia="仿宋_GB2312"/>
          <w:sz w:val="32"/>
          <w:szCs w:val="32"/>
        </w:rPr>
      </w:pPr>
      <w:r>
        <w:rPr>
          <w:rFonts w:eastAsia="仿宋_GB2312"/>
          <w:sz w:val="32"/>
          <w:szCs w:val="32"/>
        </w:rPr>
        <w:t>六</w:t>
      </w:r>
      <w:r>
        <w:rPr>
          <w:rFonts w:hint="eastAsia" w:eastAsia="仿宋_GB2312"/>
          <w:sz w:val="32"/>
          <w:szCs w:val="32"/>
        </w:rPr>
        <w:t>、</w:t>
      </w:r>
      <w:r>
        <w:rPr>
          <w:rFonts w:hint="eastAsia" w:eastAsia="仿宋_GB2312"/>
          <w:sz w:val="32"/>
          <w:szCs w:val="32"/>
          <w:lang w:eastAsia="zh-CN"/>
        </w:rPr>
        <w:t>申</w:t>
      </w:r>
      <w:r>
        <w:rPr>
          <w:rFonts w:hint="eastAsia" w:eastAsia="仿宋_GB2312"/>
          <w:sz w:val="32"/>
          <w:szCs w:val="32"/>
        </w:rPr>
        <w:t>报书</w:t>
      </w:r>
      <w:r>
        <w:rPr>
          <w:rFonts w:eastAsia="仿宋_GB2312"/>
          <w:sz w:val="32"/>
          <w:szCs w:val="32"/>
        </w:rPr>
        <w:t>编写人员应客观、真实地填报申报材料，尊重他人知识产权，遵守国家有关知识产权法规。</w:t>
      </w:r>
    </w:p>
    <w:p>
      <w:pPr>
        <w:ind w:firstLine="642"/>
        <w:jc w:val="left"/>
        <w:rPr>
          <w:rFonts w:eastAsia="仿宋_GB2312"/>
          <w:sz w:val="32"/>
          <w:szCs w:val="32"/>
        </w:rPr>
      </w:pPr>
      <w:r>
        <w:rPr>
          <w:rFonts w:eastAsia="仿宋_GB2312"/>
          <w:sz w:val="32"/>
          <w:szCs w:val="32"/>
        </w:rPr>
        <w:t>七、报格式说明：正文字体为4号仿宋体，单倍行距。一级标题3号黑体，二级标题3号楷体。</w:t>
      </w:r>
    </w:p>
    <w:p>
      <w:pPr>
        <w:rPr>
          <w:rFonts w:ascii="仿宋_GB2312" w:hAnsi="宋体" w:eastAsia="仿宋_GB2312" w:cs="仿宋_GB2312"/>
          <w:sz w:val="32"/>
          <w:szCs w:val="32"/>
        </w:rPr>
      </w:pPr>
    </w:p>
    <w:p>
      <w:pPr>
        <w:spacing w:line="580" w:lineRule="exact"/>
        <w:rPr>
          <w:rFonts w:hint="eastAsia" w:ascii="黑体" w:hAnsi="黑体" w:eastAsia="黑体" w:cs="黑体"/>
          <w:sz w:val="32"/>
          <w:szCs w:val="32"/>
        </w:rPr>
      </w:pPr>
      <w:r>
        <w:rPr>
          <w:rFonts w:ascii="黑体" w:hAnsi="黑体" w:eastAsia="黑体" w:cs="黑体"/>
          <w:sz w:val="32"/>
          <w:szCs w:val="32"/>
        </w:rPr>
        <w:br w:type="page"/>
      </w:r>
      <w:r>
        <w:rPr>
          <w:rFonts w:hint="eastAsia" w:ascii="黑体" w:hAnsi="黑体" w:eastAsia="黑体" w:cs="黑体"/>
          <w:sz w:val="32"/>
          <w:szCs w:val="32"/>
        </w:rPr>
        <w:t>一、申报类别和方向</w:t>
      </w:r>
    </w:p>
    <w:tbl>
      <w:tblPr>
        <w:tblStyle w:val="4"/>
        <w:tblW w:w="8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2"/>
        <w:gridCol w:w="4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3692"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申报领域</w:t>
            </w:r>
          </w:p>
        </w:tc>
        <w:tc>
          <w:tcPr>
            <w:tcW w:w="4848"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申报方向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692"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sym w:font="Wingdings 2" w:char="00A3"/>
            </w:r>
            <w:r>
              <w:rPr>
                <w:rFonts w:hint="eastAsia" w:ascii="黑体" w:hAnsi="黑体" w:eastAsia="黑体" w:cs="黑体"/>
                <w:sz w:val="24"/>
                <w:szCs w:val="24"/>
              </w:rPr>
              <w:t>A</w:t>
            </w:r>
            <w:r>
              <w:rPr>
                <w:rFonts w:hint="eastAsia" w:ascii="黑体" w:hAnsi="黑体" w:eastAsia="黑体" w:cs="黑体"/>
                <w:color w:val="000000"/>
                <w:sz w:val="24"/>
                <w:szCs w:val="24"/>
              </w:rPr>
              <w:t>工业互联网网络建设服务商</w:t>
            </w:r>
          </w:p>
        </w:tc>
        <w:tc>
          <w:tcPr>
            <w:tcW w:w="484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3692"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t>□B</w:t>
            </w:r>
            <w:r>
              <w:rPr>
                <w:rFonts w:hint="eastAsia" w:ascii="黑体" w:hAnsi="黑体" w:eastAsia="黑体" w:cs="黑体"/>
                <w:color w:val="000000"/>
                <w:sz w:val="24"/>
                <w:szCs w:val="24"/>
              </w:rPr>
              <w:t>工业互联网云服务商</w:t>
            </w:r>
          </w:p>
        </w:tc>
        <w:tc>
          <w:tcPr>
            <w:tcW w:w="484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3692"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t>□C</w:t>
            </w:r>
            <w:r>
              <w:rPr>
                <w:rFonts w:hint="eastAsia" w:ascii="黑体" w:hAnsi="黑体" w:eastAsia="黑体" w:cs="黑体"/>
                <w:color w:val="000000"/>
                <w:sz w:val="24"/>
                <w:szCs w:val="24"/>
              </w:rPr>
              <w:t>工业互联网行业平台服务商</w:t>
            </w:r>
          </w:p>
        </w:tc>
        <w:tc>
          <w:tcPr>
            <w:tcW w:w="484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行业领域或方向</w:t>
            </w:r>
            <w:r>
              <w:rPr>
                <w:rFonts w:hint="eastAsia" w:ascii="黑体" w:hAnsi="黑体" w:eastAsia="黑体" w:cs="黑体"/>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jc w:val="center"/>
        </w:trPr>
        <w:tc>
          <w:tcPr>
            <w:tcW w:w="3692"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t>□D</w:t>
            </w:r>
            <w:r>
              <w:rPr>
                <w:rFonts w:hint="eastAsia" w:ascii="黑体" w:hAnsi="黑体" w:eastAsia="黑体" w:cs="黑体"/>
                <w:color w:val="000000"/>
                <w:sz w:val="24"/>
                <w:szCs w:val="24"/>
              </w:rPr>
              <w:t>工业互联网内容和数据服务商</w:t>
            </w:r>
          </w:p>
        </w:tc>
        <w:tc>
          <w:tcPr>
            <w:tcW w:w="484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t>□ D1工业APP</w:t>
            </w:r>
            <w:r>
              <w:rPr>
                <w:rFonts w:hint="eastAsia" w:ascii="黑体" w:hAnsi="黑体" w:eastAsia="黑体" w:cs="黑体"/>
                <w:sz w:val="24"/>
                <w:szCs w:val="24"/>
                <w:lang w:val="en-US" w:eastAsia="zh-CN"/>
              </w:rPr>
              <w:t>开发商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t>□ D2产业链配套和生产性服务商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t>□ D3工业大数据服务商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t>□ D4</w:t>
            </w:r>
            <w:r>
              <w:rPr>
                <w:rFonts w:hint="eastAsia" w:ascii="黑体" w:hAnsi="黑体" w:eastAsia="黑体" w:cs="黑体"/>
                <w:sz w:val="24"/>
                <w:szCs w:val="24"/>
                <w:lang w:eastAsia="zh-CN"/>
              </w:rPr>
              <w:t>工业</w:t>
            </w:r>
            <w:r>
              <w:rPr>
                <w:rFonts w:hint="eastAsia" w:ascii="黑体" w:hAnsi="黑体" w:eastAsia="黑体" w:cs="黑体"/>
                <w:sz w:val="24"/>
                <w:szCs w:val="24"/>
              </w:rPr>
              <w:t>应用软件云化服务商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 xml:space="preserve"> D5工业现场数据采集服务商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3692"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t>□E</w:t>
            </w:r>
            <w:r>
              <w:rPr>
                <w:rFonts w:hint="eastAsia" w:ascii="黑体" w:hAnsi="黑体" w:eastAsia="黑体" w:cs="黑体"/>
                <w:color w:val="000000"/>
                <w:sz w:val="24"/>
                <w:szCs w:val="24"/>
              </w:rPr>
              <w:t>企业两化融合服务商</w:t>
            </w:r>
          </w:p>
        </w:tc>
        <w:tc>
          <w:tcPr>
            <w:tcW w:w="484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sym w:font="Wingdings 2" w:char="00A3"/>
            </w:r>
            <w:r>
              <w:rPr>
                <w:rFonts w:hint="eastAsia" w:ascii="黑体" w:hAnsi="黑体" w:eastAsia="黑体" w:cs="黑体"/>
                <w:sz w:val="24"/>
                <w:szCs w:val="24"/>
              </w:rPr>
              <w:t xml:space="preserve"> E1企业数字化、网络化、智能化服务商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sym w:font="Wingdings 2" w:char="00A3"/>
            </w:r>
            <w:r>
              <w:rPr>
                <w:rFonts w:hint="eastAsia" w:ascii="黑体" w:hAnsi="黑体" w:eastAsia="黑体" w:cs="黑体"/>
                <w:sz w:val="24"/>
                <w:szCs w:val="24"/>
              </w:rPr>
              <w:t xml:space="preserve"> E2企业数字化、智能化装备提供商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sym w:font="Wingdings 2" w:char="00A3"/>
            </w:r>
            <w:r>
              <w:rPr>
                <w:rFonts w:hint="eastAsia" w:ascii="黑体" w:hAnsi="黑体" w:eastAsia="黑体" w:cs="黑体"/>
                <w:sz w:val="24"/>
                <w:szCs w:val="24"/>
              </w:rPr>
              <w:t xml:space="preserve"> E3企业上云服务商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sym w:font="Wingdings 2" w:char="00A3"/>
            </w:r>
            <w:r>
              <w:rPr>
                <w:rFonts w:hint="eastAsia" w:ascii="黑体" w:hAnsi="黑体" w:eastAsia="黑体" w:cs="黑体"/>
                <w:sz w:val="24"/>
                <w:szCs w:val="24"/>
              </w:rPr>
              <w:t xml:space="preserve"> E4工业互联网安全服务商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692"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t>□F</w:t>
            </w:r>
            <w:r>
              <w:rPr>
                <w:rFonts w:hint="eastAsia" w:ascii="黑体" w:hAnsi="黑体" w:eastAsia="黑体" w:cs="黑体"/>
                <w:color w:val="000000"/>
                <w:sz w:val="24"/>
                <w:szCs w:val="24"/>
              </w:rPr>
              <w:t>工业互联网应用和发展支撑机构</w:t>
            </w:r>
          </w:p>
        </w:tc>
        <w:tc>
          <w:tcPr>
            <w:tcW w:w="484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sym w:font="Wingdings 2" w:char="00A3"/>
            </w:r>
            <w:r>
              <w:rPr>
                <w:rFonts w:hint="eastAsia" w:ascii="黑体" w:hAnsi="黑体" w:eastAsia="黑体" w:cs="黑体"/>
                <w:sz w:val="24"/>
                <w:szCs w:val="24"/>
              </w:rPr>
              <w:t xml:space="preserve"> F1智力和技术支持团队（</w:t>
            </w:r>
            <w:r>
              <w:rPr>
                <w:rFonts w:hint="eastAsia" w:ascii="黑体" w:hAnsi="黑体" w:eastAsia="黑体" w:cs="黑体"/>
                <w:sz w:val="24"/>
                <w:szCs w:val="24"/>
                <w:lang w:val="en-US" w:eastAsia="zh-CN"/>
              </w:rPr>
              <w:t>咨询服务</w:t>
            </w:r>
            <w:r>
              <w:rPr>
                <w:rFonts w:hint="eastAsia" w:ascii="黑体" w:hAnsi="黑体" w:eastAsia="黑体" w:cs="黑体"/>
                <w:sz w:val="24"/>
                <w:szCs w:val="24"/>
              </w:rPr>
              <w:t>机构）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sym w:font="Wingdings 2" w:char="00A3"/>
            </w:r>
            <w:r>
              <w:rPr>
                <w:rFonts w:hint="eastAsia" w:ascii="黑体" w:hAnsi="黑体" w:eastAsia="黑体" w:cs="黑体"/>
                <w:sz w:val="24"/>
                <w:szCs w:val="24"/>
              </w:rPr>
              <w:t xml:space="preserve"> F3专业服务机构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rPr>
              <w:sym w:font="Wingdings 2" w:char="00A3"/>
            </w:r>
            <w:r>
              <w:rPr>
                <w:rFonts w:hint="eastAsia" w:ascii="黑体" w:hAnsi="黑体" w:eastAsia="黑体" w:cs="黑体"/>
                <w:sz w:val="24"/>
                <w:szCs w:val="24"/>
                <w:lang w:val="en-US" w:eastAsia="zh-CN"/>
              </w:rPr>
              <w:t xml:space="preserve"> F4公共服务机构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rPr>
              <w:sym w:font="Wingdings 2" w:char="00A3"/>
            </w:r>
            <w:r>
              <w:rPr>
                <w:rFonts w:hint="eastAsia" w:ascii="黑体" w:hAnsi="黑体" w:eastAsia="黑体" w:cs="黑体"/>
                <w:sz w:val="24"/>
                <w:szCs w:val="24"/>
                <w:lang w:val="en-US" w:eastAsia="zh-CN"/>
              </w:rPr>
              <w:t xml:space="preserve"> F5金融服务机构</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楷体_GB2312" w:cs="仿宋"/>
                <w:b w:val="0"/>
                <w:bCs w:val="0"/>
                <w:color w:val="000000"/>
                <w:sz w:val="32"/>
                <w:szCs w:val="32"/>
                <w:lang w:val="en-US" w:eastAsia="zh-CN"/>
              </w:rPr>
            </w:pPr>
            <w:r>
              <w:rPr>
                <w:rFonts w:hint="eastAsia" w:ascii="黑体" w:hAnsi="黑体" w:eastAsia="黑体" w:cs="黑体"/>
                <w:sz w:val="24"/>
                <w:szCs w:val="24"/>
              </w:rPr>
              <w:sym w:font="Wingdings 2" w:char="00A3"/>
            </w:r>
            <w:r>
              <w:rPr>
                <w:rFonts w:hint="eastAsia" w:ascii="黑体" w:hAnsi="黑体" w:eastAsia="黑体" w:cs="黑体"/>
                <w:sz w:val="24"/>
                <w:szCs w:val="24"/>
                <w:lang w:val="en-US" w:eastAsia="zh-CN"/>
              </w:rPr>
              <w:t xml:space="preserve"> F6两化融合服务机构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3692"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u w:val="single"/>
              </w:rPr>
            </w:pPr>
            <w:r>
              <w:rPr>
                <w:rFonts w:hint="eastAsia" w:ascii="黑体" w:hAnsi="黑体" w:eastAsia="黑体" w:cs="黑体"/>
                <w:sz w:val="24"/>
                <w:szCs w:val="24"/>
              </w:rPr>
              <w:t>申报领域（确认）：</w:t>
            </w:r>
            <w:r>
              <w:rPr>
                <w:rFonts w:hint="eastAsia" w:ascii="黑体" w:hAnsi="黑体" w:eastAsia="黑体" w:cs="黑体"/>
                <w:sz w:val="24"/>
                <w:szCs w:val="24"/>
                <w:u w:val="single"/>
              </w:rPr>
              <w:t xml:space="preserve">                 </w:t>
            </w:r>
          </w:p>
        </w:tc>
        <w:tc>
          <w:tcPr>
            <w:tcW w:w="4848" w:type="dxa"/>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rPr>
            </w:pPr>
            <w:r>
              <w:rPr>
                <w:rFonts w:hint="eastAsia" w:ascii="黑体" w:hAnsi="黑体" w:eastAsia="黑体" w:cs="黑体"/>
                <w:sz w:val="24"/>
                <w:szCs w:val="24"/>
              </w:rPr>
              <w:t>申报方向（确认）：</w:t>
            </w:r>
            <w:r>
              <w:rPr>
                <w:rFonts w:hint="eastAsia" w:ascii="黑体" w:hAnsi="黑体" w:eastAsia="黑体" w:cs="黑体"/>
                <w:sz w:val="24"/>
                <w:szCs w:val="24"/>
                <w:u w:val="single"/>
              </w:rPr>
              <w:t xml:space="preserve">                          </w:t>
            </w:r>
          </w:p>
        </w:tc>
      </w:tr>
    </w:tbl>
    <w:p>
      <w:pPr>
        <w:spacing w:line="580" w:lineRule="exact"/>
        <w:ind w:firstLine="646"/>
        <w:rPr>
          <w:rFonts w:hint="eastAsia" w:ascii="黑体" w:hAnsi="黑体" w:eastAsia="黑体" w:cs="黑体"/>
          <w:sz w:val="32"/>
          <w:szCs w:val="32"/>
        </w:rPr>
      </w:pPr>
    </w:p>
    <w:p>
      <w:pPr>
        <w:spacing w:line="580" w:lineRule="exact"/>
        <w:ind w:firstLine="646"/>
        <w:rPr>
          <w:rFonts w:ascii="黑体" w:hAnsi="黑体" w:eastAsia="黑体" w:cs="黑体"/>
          <w:sz w:val="32"/>
          <w:szCs w:val="32"/>
        </w:rPr>
      </w:pPr>
      <w:r>
        <w:rPr>
          <w:rFonts w:hint="eastAsia" w:ascii="黑体" w:hAnsi="黑体" w:eastAsia="黑体" w:cs="黑体"/>
          <w:sz w:val="32"/>
          <w:szCs w:val="32"/>
        </w:rPr>
        <w:t>二、申报单位基本情况</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107"/>
        <w:gridCol w:w="1605"/>
        <w:gridCol w:w="888"/>
        <w:gridCol w:w="900"/>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1513" w:type="dxa"/>
            <w:vAlign w:val="center"/>
          </w:tcPr>
          <w:p>
            <w:pPr>
              <w:snapToGrid w:val="0"/>
              <w:spacing w:before="62" w:beforeLines="20"/>
              <w:jc w:val="center"/>
              <w:rPr>
                <w:rFonts w:hint="eastAsia" w:ascii="黑体" w:hAnsi="黑体" w:eastAsia="黑体" w:cs="黑体"/>
                <w:szCs w:val="21"/>
              </w:rPr>
            </w:pPr>
            <w:r>
              <w:rPr>
                <w:rFonts w:hint="eastAsia" w:ascii="黑体" w:hAnsi="黑体" w:eastAsia="黑体" w:cs="黑体"/>
                <w:szCs w:val="21"/>
              </w:rPr>
              <w:t>单位名称</w:t>
            </w:r>
          </w:p>
        </w:tc>
        <w:tc>
          <w:tcPr>
            <w:tcW w:w="7009" w:type="dxa"/>
            <w:gridSpan w:val="5"/>
            <w:vAlign w:val="center"/>
          </w:tcPr>
          <w:p>
            <w:pPr>
              <w:snapToGrid w:val="0"/>
              <w:spacing w:before="62" w:beforeLines="2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3" w:type="dxa"/>
            <w:vAlign w:val="center"/>
          </w:tcPr>
          <w:p>
            <w:pPr>
              <w:snapToGrid w:val="0"/>
              <w:spacing w:line="420" w:lineRule="exact"/>
              <w:jc w:val="center"/>
              <w:rPr>
                <w:rFonts w:hint="eastAsia" w:ascii="黑体" w:hAnsi="黑体" w:eastAsia="黑体" w:cs="黑体"/>
                <w:szCs w:val="21"/>
              </w:rPr>
            </w:pPr>
            <w:r>
              <w:rPr>
                <w:rFonts w:hint="eastAsia" w:ascii="黑体" w:hAnsi="黑体" w:eastAsia="黑体" w:cs="黑体"/>
                <w:szCs w:val="21"/>
              </w:rPr>
              <w:t>组织机构代码/三证合一码</w:t>
            </w:r>
          </w:p>
        </w:tc>
        <w:tc>
          <w:tcPr>
            <w:tcW w:w="3600" w:type="dxa"/>
            <w:gridSpan w:val="3"/>
            <w:vAlign w:val="top"/>
          </w:tcPr>
          <w:p>
            <w:pPr>
              <w:snapToGrid w:val="0"/>
              <w:spacing w:line="420" w:lineRule="exact"/>
              <w:rPr>
                <w:rFonts w:hint="eastAsia" w:ascii="仿宋_GB2312" w:hAnsi="仿宋_GB2312" w:eastAsia="仿宋_GB2312" w:cs="仿宋_GB2312"/>
                <w:szCs w:val="21"/>
              </w:rPr>
            </w:pPr>
          </w:p>
        </w:tc>
        <w:tc>
          <w:tcPr>
            <w:tcW w:w="900" w:type="dxa"/>
            <w:vAlign w:val="center"/>
          </w:tcPr>
          <w:p>
            <w:pPr>
              <w:snapToGrid w:val="0"/>
              <w:spacing w:line="420" w:lineRule="exact"/>
              <w:jc w:val="center"/>
              <w:rPr>
                <w:rFonts w:hint="eastAsia" w:ascii="黑体" w:hAnsi="黑体" w:eastAsia="黑体" w:cs="黑体"/>
                <w:szCs w:val="21"/>
              </w:rPr>
            </w:pPr>
            <w:r>
              <w:rPr>
                <w:rFonts w:hint="eastAsia" w:ascii="黑体" w:hAnsi="黑体" w:eastAsia="黑体" w:cs="黑体"/>
                <w:szCs w:val="21"/>
              </w:rPr>
              <w:t>法定</w:t>
            </w:r>
          </w:p>
          <w:p>
            <w:pPr>
              <w:snapToGrid w:val="0"/>
              <w:spacing w:line="420" w:lineRule="exact"/>
              <w:jc w:val="center"/>
              <w:rPr>
                <w:rFonts w:hint="eastAsia" w:ascii="黑体" w:hAnsi="黑体" w:eastAsia="黑体" w:cs="黑体"/>
                <w:szCs w:val="21"/>
              </w:rPr>
            </w:pPr>
            <w:r>
              <w:rPr>
                <w:rFonts w:hint="eastAsia" w:ascii="黑体" w:hAnsi="黑体" w:eastAsia="黑体" w:cs="黑体"/>
                <w:szCs w:val="21"/>
              </w:rPr>
              <w:t>代表人</w:t>
            </w:r>
          </w:p>
        </w:tc>
        <w:tc>
          <w:tcPr>
            <w:tcW w:w="2509" w:type="dxa"/>
            <w:vAlign w:val="center"/>
          </w:tcPr>
          <w:p>
            <w:pPr>
              <w:adjustRightInd w:val="0"/>
              <w:snapToGrid w:val="0"/>
              <w:spacing w:line="42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513" w:type="dxa"/>
            <w:vAlign w:val="center"/>
          </w:tcPr>
          <w:p>
            <w:pPr>
              <w:snapToGrid w:val="0"/>
              <w:spacing w:line="420" w:lineRule="exact"/>
              <w:jc w:val="center"/>
              <w:rPr>
                <w:rFonts w:hint="eastAsia" w:ascii="黑体" w:hAnsi="黑体" w:eastAsia="黑体" w:cs="黑体"/>
                <w:szCs w:val="21"/>
              </w:rPr>
            </w:pPr>
            <w:r>
              <w:rPr>
                <w:rFonts w:hint="eastAsia" w:ascii="黑体" w:hAnsi="黑体" w:eastAsia="黑体" w:cs="黑体"/>
                <w:szCs w:val="21"/>
              </w:rPr>
              <w:t>单位性质</w:t>
            </w:r>
          </w:p>
        </w:tc>
        <w:tc>
          <w:tcPr>
            <w:tcW w:w="3600" w:type="dxa"/>
            <w:gridSpan w:val="3"/>
            <w:vAlign w:val="top"/>
          </w:tcPr>
          <w:p>
            <w:pPr>
              <w:snapToGrid w:val="0"/>
              <w:spacing w:line="420" w:lineRule="exact"/>
              <w:jc w:val="center"/>
              <w:rPr>
                <w:rFonts w:hint="eastAsia" w:ascii="仿宋_GB2312" w:hAnsi="仿宋_GB2312" w:eastAsia="仿宋_GB2312" w:cs="仿宋_GB2312"/>
                <w:szCs w:val="21"/>
              </w:rPr>
            </w:pPr>
          </w:p>
        </w:tc>
        <w:tc>
          <w:tcPr>
            <w:tcW w:w="900" w:type="dxa"/>
            <w:vAlign w:val="center"/>
          </w:tcPr>
          <w:p>
            <w:pPr>
              <w:snapToGrid w:val="0"/>
              <w:spacing w:line="420" w:lineRule="exact"/>
              <w:jc w:val="center"/>
              <w:rPr>
                <w:rFonts w:hint="eastAsia" w:ascii="黑体" w:hAnsi="黑体" w:eastAsia="黑体" w:cs="黑体"/>
                <w:szCs w:val="21"/>
              </w:rPr>
            </w:pPr>
            <w:r>
              <w:rPr>
                <w:rFonts w:hint="eastAsia" w:ascii="黑体" w:hAnsi="黑体" w:eastAsia="黑体" w:cs="黑体"/>
                <w:szCs w:val="21"/>
              </w:rPr>
              <w:t>成立</w:t>
            </w:r>
          </w:p>
          <w:p>
            <w:pPr>
              <w:snapToGrid w:val="0"/>
              <w:spacing w:line="420" w:lineRule="exact"/>
              <w:jc w:val="center"/>
              <w:rPr>
                <w:rFonts w:hint="eastAsia" w:ascii="黑体" w:hAnsi="黑体" w:eastAsia="黑体" w:cs="黑体"/>
                <w:szCs w:val="21"/>
              </w:rPr>
            </w:pPr>
            <w:r>
              <w:rPr>
                <w:rFonts w:hint="eastAsia" w:ascii="黑体" w:hAnsi="黑体" w:eastAsia="黑体" w:cs="黑体"/>
                <w:szCs w:val="21"/>
              </w:rPr>
              <w:t>时间</w:t>
            </w:r>
          </w:p>
        </w:tc>
        <w:tc>
          <w:tcPr>
            <w:tcW w:w="2509" w:type="dxa"/>
            <w:vAlign w:val="center"/>
          </w:tcPr>
          <w:p>
            <w:pPr>
              <w:adjustRightInd w:val="0"/>
              <w:snapToGrid w:val="0"/>
              <w:spacing w:line="42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3" w:type="dxa"/>
            <w:vAlign w:val="center"/>
          </w:tcPr>
          <w:p>
            <w:pPr>
              <w:snapToGrid w:val="0"/>
              <w:spacing w:line="420" w:lineRule="exact"/>
              <w:jc w:val="center"/>
              <w:rPr>
                <w:rFonts w:hint="eastAsia" w:ascii="黑体" w:hAnsi="黑体" w:eastAsia="黑体" w:cs="黑体"/>
                <w:szCs w:val="21"/>
              </w:rPr>
            </w:pPr>
            <w:r>
              <w:rPr>
                <w:rFonts w:hint="eastAsia" w:ascii="黑体" w:hAnsi="黑体" w:eastAsia="黑体" w:cs="黑体"/>
                <w:szCs w:val="21"/>
              </w:rPr>
              <w:t>201</w:t>
            </w:r>
            <w:r>
              <w:rPr>
                <w:rFonts w:hint="eastAsia" w:ascii="黑体" w:hAnsi="黑体" w:eastAsia="黑体" w:cs="黑体"/>
                <w:szCs w:val="21"/>
                <w:lang w:val="en-US" w:eastAsia="zh-CN"/>
              </w:rPr>
              <w:t>8</w:t>
            </w:r>
            <w:r>
              <w:rPr>
                <w:rFonts w:hint="eastAsia" w:ascii="黑体" w:hAnsi="黑体" w:eastAsia="黑体" w:cs="黑体"/>
                <w:szCs w:val="21"/>
              </w:rPr>
              <w:t>年主营业务收入（万元）</w:t>
            </w:r>
          </w:p>
        </w:tc>
        <w:tc>
          <w:tcPr>
            <w:tcW w:w="3600" w:type="dxa"/>
            <w:gridSpan w:val="3"/>
            <w:vAlign w:val="top"/>
          </w:tcPr>
          <w:p>
            <w:pPr>
              <w:snapToGrid w:val="0"/>
              <w:spacing w:line="420" w:lineRule="exact"/>
              <w:jc w:val="center"/>
              <w:rPr>
                <w:rFonts w:hint="eastAsia" w:ascii="仿宋_GB2312" w:hAnsi="仿宋_GB2312" w:eastAsia="仿宋_GB2312" w:cs="仿宋_GB2312"/>
                <w:szCs w:val="21"/>
              </w:rPr>
            </w:pPr>
          </w:p>
        </w:tc>
        <w:tc>
          <w:tcPr>
            <w:tcW w:w="900" w:type="dxa"/>
            <w:vAlign w:val="center"/>
          </w:tcPr>
          <w:p>
            <w:pPr>
              <w:snapToGrid w:val="0"/>
              <w:spacing w:line="420" w:lineRule="exact"/>
              <w:jc w:val="center"/>
              <w:rPr>
                <w:rFonts w:hint="eastAsia" w:ascii="黑体" w:hAnsi="黑体" w:eastAsia="黑体" w:cs="黑体"/>
                <w:szCs w:val="21"/>
              </w:rPr>
            </w:pPr>
            <w:r>
              <w:rPr>
                <w:rFonts w:hint="eastAsia" w:ascii="黑体" w:hAnsi="黑体" w:eastAsia="黑体" w:cs="黑体"/>
                <w:szCs w:val="21"/>
              </w:rPr>
              <w:t>员工</w:t>
            </w:r>
          </w:p>
          <w:p>
            <w:pPr>
              <w:snapToGrid w:val="0"/>
              <w:spacing w:line="420" w:lineRule="exact"/>
              <w:jc w:val="center"/>
              <w:rPr>
                <w:rFonts w:hint="eastAsia" w:ascii="黑体" w:hAnsi="黑体" w:eastAsia="黑体" w:cs="黑体"/>
                <w:szCs w:val="21"/>
              </w:rPr>
            </w:pPr>
            <w:r>
              <w:rPr>
                <w:rFonts w:hint="eastAsia" w:ascii="黑体" w:hAnsi="黑体" w:eastAsia="黑体" w:cs="黑体"/>
                <w:szCs w:val="21"/>
              </w:rPr>
              <w:t>总数</w:t>
            </w:r>
          </w:p>
        </w:tc>
        <w:tc>
          <w:tcPr>
            <w:tcW w:w="2509" w:type="dxa"/>
            <w:vAlign w:val="center"/>
          </w:tcPr>
          <w:p>
            <w:pPr>
              <w:adjustRightInd w:val="0"/>
              <w:snapToGrid w:val="0"/>
              <w:spacing w:line="42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3" w:type="dxa"/>
            <w:vAlign w:val="center"/>
          </w:tcPr>
          <w:p>
            <w:pPr>
              <w:snapToGrid w:val="0"/>
              <w:spacing w:line="400" w:lineRule="exact"/>
              <w:jc w:val="center"/>
              <w:rPr>
                <w:rFonts w:hint="eastAsia" w:ascii="黑体" w:hAnsi="黑体" w:eastAsia="黑体" w:cs="黑体"/>
                <w:szCs w:val="21"/>
              </w:rPr>
            </w:pPr>
            <w:r>
              <w:rPr>
                <w:rFonts w:hint="eastAsia" w:ascii="黑体" w:hAnsi="黑体" w:eastAsia="黑体" w:cs="黑体"/>
                <w:szCs w:val="21"/>
              </w:rPr>
              <w:t>高新技术企业</w:t>
            </w:r>
          </w:p>
        </w:tc>
        <w:tc>
          <w:tcPr>
            <w:tcW w:w="3600" w:type="dxa"/>
            <w:gridSpan w:val="3"/>
            <w:vAlign w:val="top"/>
          </w:tcPr>
          <w:p>
            <w:pPr>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是</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（获评时间：  年   月   日）</w:t>
            </w:r>
          </w:p>
          <w:p>
            <w:pPr>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否</w:t>
            </w:r>
            <w:r>
              <w:rPr>
                <w:rFonts w:hint="eastAsia" w:ascii="仿宋_GB2312" w:hAnsi="仿宋_GB2312" w:eastAsia="仿宋_GB2312" w:cs="仿宋_GB2312"/>
                <w:szCs w:val="21"/>
              </w:rPr>
              <w:sym w:font="Wingdings 2" w:char="00A3"/>
            </w:r>
          </w:p>
        </w:tc>
        <w:tc>
          <w:tcPr>
            <w:tcW w:w="900" w:type="dxa"/>
            <w:vAlign w:val="center"/>
          </w:tcPr>
          <w:p>
            <w:pPr>
              <w:snapToGrid w:val="0"/>
              <w:spacing w:line="400" w:lineRule="exact"/>
              <w:jc w:val="center"/>
              <w:rPr>
                <w:rFonts w:hint="eastAsia" w:ascii="黑体" w:hAnsi="黑体" w:eastAsia="黑体" w:cs="黑体"/>
                <w:szCs w:val="21"/>
              </w:rPr>
            </w:pPr>
            <w:r>
              <w:rPr>
                <w:rFonts w:hint="eastAsia" w:ascii="黑体" w:hAnsi="黑体" w:eastAsia="黑体" w:cs="黑体"/>
                <w:szCs w:val="21"/>
              </w:rPr>
              <w:t>企业技术中心</w:t>
            </w:r>
          </w:p>
        </w:tc>
        <w:tc>
          <w:tcPr>
            <w:tcW w:w="2509" w:type="dxa"/>
            <w:vAlign w:val="center"/>
          </w:tcPr>
          <w:p>
            <w:pPr>
              <w:adjustRightInd w:val="0"/>
              <w:snapToGrid w:val="0"/>
              <w:spacing w:line="400" w:lineRule="exact"/>
              <w:rPr>
                <w:rFonts w:hint="eastAsia" w:ascii="仿宋_GB2312" w:hAnsi="仿宋_GB2312" w:eastAsia="仿宋_GB2312" w:cs="仿宋_GB2312"/>
                <w:szCs w:val="21"/>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Cs w:val="21"/>
              </w:rPr>
              <w:t xml:space="preserve">省级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Cs w:val="21"/>
              </w:rPr>
              <w:t>市级</w:t>
            </w:r>
          </w:p>
          <w:p>
            <w:pPr>
              <w:adjustRightInd w:val="0"/>
              <w:snapToGrid w:val="0"/>
              <w:spacing w:line="400" w:lineRule="exact"/>
              <w:rPr>
                <w:rFonts w:hint="eastAsia" w:ascii="仿宋_GB2312" w:hAnsi="仿宋_GB2312" w:eastAsia="仿宋_GB2312" w:cs="仿宋_GB2312"/>
                <w:spacing w:val="-11"/>
                <w:szCs w:val="21"/>
                <w:u w:val="single"/>
              </w:rPr>
            </w:pPr>
            <w:r>
              <w:rPr>
                <w:rFonts w:hint="eastAsia" w:ascii="仿宋_GB2312" w:hAnsi="仿宋_GB2312" w:eastAsia="仿宋_GB2312" w:cs="仿宋_GB2312"/>
                <w:spacing w:val="-11"/>
                <w:szCs w:val="21"/>
              </w:rPr>
              <w:t>（</w:t>
            </w:r>
            <w:r>
              <w:rPr>
                <w:rFonts w:hint="eastAsia" w:ascii="仿宋_GB2312" w:hAnsi="仿宋_GB2312" w:eastAsia="仿宋_GB2312" w:cs="仿宋_GB2312"/>
                <w:spacing w:val="-11"/>
                <w:szCs w:val="21"/>
                <w:lang w:val="en-US" w:eastAsia="zh-CN"/>
              </w:rPr>
              <w:t>所在</w:t>
            </w:r>
            <w:r>
              <w:rPr>
                <w:rFonts w:hint="eastAsia" w:ascii="仿宋_GB2312" w:hAnsi="仿宋_GB2312" w:eastAsia="仿宋_GB2312" w:cs="仿宋_GB2312"/>
                <w:spacing w:val="-11"/>
                <w:szCs w:val="21"/>
              </w:rPr>
              <w:t xml:space="preserve">州、市 </w:t>
            </w:r>
            <w:r>
              <w:rPr>
                <w:rFonts w:hint="eastAsia" w:ascii="仿宋_GB2312" w:hAnsi="仿宋_GB2312" w:eastAsia="仿宋_GB2312" w:cs="仿宋_GB2312"/>
                <w:spacing w:val="-11"/>
                <w:szCs w:val="21"/>
                <w:u w:val="single"/>
              </w:rPr>
              <w:t xml:space="preserve">   </w:t>
            </w:r>
            <w:r>
              <w:rPr>
                <w:rFonts w:hint="eastAsia" w:ascii="仿宋_GB2312" w:hAnsi="仿宋_GB2312" w:eastAsia="仿宋_GB2312" w:cs="仿宋_GB2312"/>
                <w:spacing w:val="-11"/>
                <w:szCs w:val="21"/>
                <w:u w:val="single"/>
                <w:lang w:val="en-US" w:eastAsia="zh-CN"/>
              </w:rPr>
              <w:t xml:space="preserve">  </w:t>
            </w:r>
            <w:r>
              <w:rPr>
                <w:rFonts w:hint="eastAsia" w:ascii="仿宋_GB2312" w:hAnsi="仿宋_GB2312" w:eastAsia="仿宋_GB2312" w:cs="仿宋_GB2312"/>
                <w:spacing w:val="-11"/>
                <w:szCs w:val="21"/>
                <w:u w:val="single"/>
              </w:rPr>
              <w:t xml:space="preserve">  </w:t>
            </w:r>
          </w:p>
          <w:p>
            <w:pPr>
              <w:adjustRightInd w:val="0"/>
              <w:snapToGrid w:val="0"/>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spacing w:val="-11"/>
                <w:szCs w:val="21"/>
              </w:rPr>
              <w:t>获评时间</w:t>
            </w:r>
            <w:r>
              <w:rPr>
                <w:rFonts w:hint="eastAsia" w:ascii="仿宋_GB2312" w:hAnsi="仿宋_GB2312" w:eastAsia="仿宋_GB2312" w:cs="仿宋_GB2312"/>
                <w:spacing w:val="-11"/>
                <w:szCs w:val="21"/>
                <w:u w:val="single"/>
              </w:rPr>
              <w:t xml:space="preserve">：  </w:t>
            </w:r>
            <w:r>
              <w:rPr>
                <w:rFonts w:hint="eastAsia" w:ascii="仿宋_GB2312" w:hAnsi="仿宋_GB2312" w:eastAsia="仿宋_GB2312" w:cs="仿宋_GB2312"/>
                <w:spacing w:val="-11"/>
                <w:szCs w:val="21"/>
              </w:rPr>
              <w:t>年</w:t>
            </w:r>
            <w:r>
              <w:rPr>
                <w:rFonts w:hint="eastAsia" w:ascii="仿宋_GB2312" w:hAnsi="仿宋_GB2312" w:eastAsia="仿宋_GB2312" w:cs="仿宋_GB2312"/>
                <w:spacing w:val="-11"/>
                <w:szCs w:val="21"/>
                <w:u w:val="single"/>
              </w:rPr>
              <w:t xml:space="preserve">   </w:t>
            </w:r>
            <w:r>
              <w:rPr>
                <w:rFonts w:hint="eastAsia" w:ascii="仿宋_GB2312" w:hAnsi="仿宋_GB2312" w:eastAsia="仿宋_GB2312" w:cs="仿宋_GB2312"/>
                <w:spacing w:val="-11"/>
                <w:szCs w:val="21"/>
                <w:u w:val="single"/>
                <w:lang w:val="en-US" w:eastAsia="zh-CN"/>
              </w:rPr>
              <w:t xml:space="preserve"> </w:t>
            </w:r>
            <w:r>
              <w:rPr>
                <w:rFonts w:hint="eastAsia" w:ascii="仿宋_GB2312" w:hAnsi="仿宋_GB2312" w:eastAsia="仿宋_GB2312" w:cs="仿宋_GB2312"/>
                <w:spacing w:val="-11"/>
                <w:szCs w:val="21"/>
              </w:rPr>
              <w:t>月</w:t>
            </w:r>
            <w:r>
              <w:rPr>
                <w:rFonts w:hint="eastAsia" w:ascii="仿宋_GB2312" w:hAnsi="仿宋_GB2312" w:eastAsia="仿宋_GB2312" w:cs="仿宋_GB2312"/>
                <w:spacing w:val="-11"/>
                <w:szCs w:val="21"/>
                <w:u w:val="single"/>
              </w:rPr>
              <w:t xml:space="preserve">   </w:t>
            </w:r>
            <w:r>
              <w:rPr>
                <w:rFonts w:hint="eastAsia" w:ascii="仿宋_GB2312" w:hAnsi="仿宋_GB2312" w:eastAsia="仿宋_GB2312" w:cs="仿宋_GB2312"/>
                <w:spacing w:val="-1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szCs w:val="21"/>
              </w:rPr>
            </w:pPr>
            <w:r>
              <w:rPr>
                <w:rFonts w:hint="eastAsia" w:ascii="黑体" w:hAnsi="黑体" w:eastAsia="黑体" w:cs="黑体"/>
                <w:szCs w:val="21"/>
              </w:rPr>
              <w:t>单位地址</w:t>
            </w:r>
          </w:p>
        </w:tc>
        <w:tc>
          <w:tcPr>
            <w:tcW w:w="7009" w:type="dxa"/>
            <w:gridSpan w:val="5"/>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微软雅黑" w:hAnsi="微软雅黑" w:eastAsia="微软雅黑"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13"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szCs w:val="21"/>
              </w:rPr>
            </w:pPr>
            <w:r>
              <w:rPr>
                <w:rFonts w:hint="eastAsia" w:ascii="黑体" w:hAnsi="黑体" w:eastAsia="黑体" w:cs="黑体"/>
                <w:szCs w:val="21"/>
              </w:rPr>
              <w:t>联系人</w:t>
            </w:r>
          </w:p>
        </w:tc>
        <w:tc>
          <w:tcPr>
            <w:tcW w:w="110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szCs w:val="21"/>
              </w:rPr>
            </w:pPr>
            <w:r>
              <w:rPr>
                <w:rFonts w:hint="eastAsia" w:ascii="黑体" w:hAnsi="黑体" w:eastAsia="黑体" w:cs="黑体"/>
                <w:szCs w:val="21"/>
              </w:rPr>
              <w:t>姓名</w:t>
            </w:r>
          </w:p>
        </w:tc>
        <w:tc>
          <w:tcPr>
            <w:tcW w:w="1605"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微软雅黑" w:hAnsi="微软雅黑" w:eastAsia="微软雅黑" w:cs="方正仿宋_GBK"/>
                <w:szCs w:val="21"/>
              </w:rPr>
            </w:pPr>
          </w:p>
        </w:tc>
        <w:tc>
          <w:tcPr>
            <w:tcW w:w="888"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szCs w:val="21"/>
              </w:rPr>
            </w:pPr>
            <w:r>
              <w:rPr>
                <w:rFonts w:hint="eastAsia" w:ascii="黑体" w:hAnsi="黑体" w:eastAsia="黑体" w:cs="黑体"/>
                <w:szCs w:val="21"/>
              </w:rPr>
              <w:t>电话</w:t>
            </w:r>
          </w:p>
        </w:tc>
        <w:tc>
          <w:tcPr>
            <w:tcW w:w="3409"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微软雅黑" w:hAnsi="微软雅黑" w:eastAsia="微软雅黑"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1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微软雅黑" w:hAnsi="微软雅黑" w:eastAsia="微软雅黑" w:cs="方正仿宋_GBK"/>
                <w:szCs w:val="21"/>
              </w:rPr>
            </w:pPr>
          </w:p>
        </w:tc>
        <w:tc>
          <w:tcPr>
            <w:tcW w:w="110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szCs w:val="21"/>
              </w:rPr>
            </w:pPr>
            <w:r>
              <w:rPr>
                <w:rFonts w:hint="eastAsia" w:ascii="黑体" w:hAnsi="黑体" w:eastAsia="黑体" w:cs="黑体"/>
                <w:szCs w:val="21"/>
              </w:rPr>
              <w:t>职务</w:t>
            </w:r>
          </w:p>
        </w:tc>
        <w:tc>
          <w:tcPr>
            <w:tcW w:w="1605"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微软雅黑" w:hAnsi="微软雅黑" w:eastAsia="微软雅黑" w:cs="方正仿宋_GBK"/>
                <w:szCs w:val="21"/>
              </w:rPr>
            </w:pPr>
          </w:p>
        </w:tc>
        <w:tc>
          <w:tcPr>
            <w:tcW w:w="888"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szCs w:val="21"/>
              </w:rPr>
            </w:pPr>
            <w:r>
              <w:rPr>
                <w:rFonts w:hint="eastAsia" w:ascii="黑体" w:hAnsi="黑体" w:eastAsia="黑体" w:cs="黑体"/>
                <w:szCs w:val="21"/>
              </w:rPr>
              <w:t>手机</w:t>
            </w:r>
          </w:p>
        </w:tc>
        <w:tc>
          <w:tcPr>
            <w:tcW w:w="3409"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微软雅黑" w:hAnsi="微软雅黑" w:eastAsia="微软雅黑"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1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微软雅黑" w:hAnsi="微软雅黑" w:eastAsia="微软雅黑" w:cs="方正仿宋_GBK"/>
                <w:szCs w:val="21"/>
              </w:rPr>
            </w:pPr>
          </w:p>
        </w:tc>
        <w:tc>
          <w:tcPr>
            <w:tcW w:w="1107"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szCs w:val="21"/>
              </w:rPr>
            </w:pPr>
            <w:r>
              <w:rPr>
                <w:rFonts w:hint="eastAsia" w:ascii="黑体" w:hAnsi="黑体" w:eastAsia="黑体" w:cs="黑体"/>
                <w:szCs w:val="21"/>
              </w:rPr>
              <w:t>微信号</w:t>
            </w:r>
          </w:p>
        </w:tc>
        <w:tc>
          <w:tcPr>
            <w:tcW w:w="1605"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微软雅黑" w:hAnsi="微软雅黑" w:eastAsia="微软雅黑" w:cs="方正仿宋_GBK"/>
                <w:szCs w:val="21"/>
              </w:rPr>
            </w:pPr>
          </w:p>
        </w:tc>
        <w:tc>
          <w:tcPr>
            <w:tcW w:w="888"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szCs w:val="21"/>
              </w:rPr>
            </w:pPr>
            <w:r>
              <w:rPr>
                <w:rFonts w:hint="eastAsia" w:ascii="黑体" w:hAnsi="黑体" w:eastAsia="黑体" w:cs="黑体"/>
                <w:szCs w:val="21"/>
              </w:rPr>
              <w:t>E-mail</w:t>
            </w:r>
          </w:p>
        </w:tc>
        <w:tc>
          <w:tcPr>
            <w:tcW w:w="3409" w:type="dxa"/>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微软雅黑" w:hAnsi="微软雅黑" w:eastAsia="微软雅黑"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1" w:hRule="atLeast"/>
          <w:jc w:val="center"/>
        </w:trPr>
        <w:tc>
          <w:tcPr>
            <w:tcW w:w="1513" w:type="dxa"/>
            <w:vAlign w:val="center"/>
          </w:tcPr>
          <w:p>
            <w:pPr>
              <w:snapToGrid w:val="0"/>
              <w:spacing w:before="62" w:beforeLines="20" w:line="400" w:lineRule="exact"/>
              <w:jc w:val="center"/>
              <w:rPr>
                <w:rFonts w:hint="eastAsia" w:ascii="黑体" w:hAnsi="黑体" w:eastAsia="黑体" w:cs="黑体"/>
                <w:szCs w:val="21"/>
              </w:rPr>
            </w:pPr>
            <w:r>
              <w:rPr>
                <w:rFonts w:hint="eastAsia" w:ascii="黑体" w:hAnsi="黑体" w:eastAsia="黑体" w:cs="黑体"/>
                <w:szCs w:val="21"/>
              </w:rPr>
              <w:t>企</w:t>
            </w:r>
          </w:p>
          <w:p>
            <w:pPr>
              <w:snapToGrid w:val="0"/>
              <w:spacing w:before="62" w:beforeLines="20" w:line="400" w:lineRule="exact"/>
              <w:jc w:val="center"/>
              <w:rPr>
                <w:rFonts w:hint="eastAsia" w:ascii="黑体" w:hAnsi="黑体" w:eastAsia="黑体" w:cs="黑体"/>
                <w:szCs w:val="21"/>
              </w:rPr>
            </w:pPr>
            <w:r>
              <w:rPr>
                <w:rFonts w:hint="eastAsia" w:ascii="黑体" w:hAnsi="黑体" w:eastAsia="黑体" w:cs="黑体"/>
                <w:szCs w:val="21"/>
              </w:rPr>
              <w:t>业</w:t>
            </w:r>
          </w:p>
          <w:p>
            <w:pPr>
              <w:snapToGrid w:val="0"/>
              <w:spacing w:before="62" w:beforeLines="20" w:line="400" w:lineRule="exact"/>
              <w:jc w:val="center"/>
              <w:rPr>
                <w:rFonts w:hint="eastAsia" w:ascii="黑体" w:hAnsi="黑体" w:eastAsia="黑体" w:cs="黑体"/>
                <w:szCs w:val="21"/>
              </w:rPr>
            </w:pPr>
            <w:r>
              <w:rPr>
                <w:rFonts w:hint="eastAsia" w:ascii="黑体" w:hAnsi="黑体" w:eastAsia="黑体" w:cs="黑体"/>
                <w:szCs w:val="21"/>
              </w:rPr>
              <w:t>简</w:t>
            </w:r>
          </w:p>
          <w:p>
            <w:pPr>
              <w:snapToGrid w:val="0"/>
              <w:spacing w:before="62" w:beforeLines="20" w:line="400" w:lineRule="exact"/>
              <w:jc w:val="center"/>
              <w:rPr>
                <w:rFonts w:hint="eastAsia" w:ascii="黑体" w:hAnsi="黑体" w:eastAsia="黑体" w:cs="黑体"/>
                <w:szCs w:val="21"/>
              </w:rPr>
            </w:pPr>
            <w:r>
              <w:rPr>
                <w:rFonts w:hint="eastAsia" w:ascii="黑体" w:hAnsi="黑体" w:eastAsia="黑体" w:cs="黑体"/>
                <w:szCs w:val="21"/>
              </w:rPr>
              <w:t>介</w:t>
            </w:r>
          </w:p>
        </w:tc>
        <w:tc>
          <w:tcPr>
            <w:tcW w:w="7009" w:type="dxa"/>
            <w:gridSpan w:val="5"/>
            <w:vAlign w:val="top"/>
          </w:tcPr>
          <w:p>
            <w:pPr>
              <w:snapToGrid w:val="0"/>
              <w:spacing w:before="62" w:beforeLines="20"/>
              <w:rPr>
                <w:rFonts w:ascii="微软雅黑" w:hAnsi="微软雅黑" w:eastAsia="微软雅黑" w:cs="方正仿宋_GBK"/>
                <w:szCs w:val="21"/>
              </w:rPr>
            </w:pPr>
            <w:r>
              <w:rPr>
                <w:rFonts w:ascii="微软雅黑" w:hAnsi="微软雅黑" w:eastAsia="微软雅黑" w:cs="方正仿宋_GBK"/>
                <w:szCs w:val="21"/>
              </w:rPr>
              <w:t>（发展历程、主营业务、市场销售等方面基本情况，不超过400字）</w:t>
            </w:r>
          </w:p>
          <w:p>
            <w:pPr>
              <w:snapToGrid w:val="0"/>
              <w:spacing w:before="62" w:beforeLines="20"/>
              <w:rPr>
                <w:rFonts w:ascii="微软雅黑" w:hAnsi="微软雅黑" w:eastAsia="微软雅黑" w:cs="方正仿宋_GBK"/>
                <w:szCs w:val="21"/>
              </w:rPr>
            </w:pPr>
          </w:p>
          <w:p>
            <w:pPr>
              <w:snapToGrid w:val="0"/>
              <w:spacing w:before="62" w:beforeLines="20"/>
              <w:rPr>
                <w:rFonts w:ascii="微软雅黑" w:hAnsi="微软雅黑" w:eastAsia="微软雅黑" w:cs="方正仿宋_GBK"/>
                <w:szCs w:val="21"/>
              </w:rPr>
            </w:pPr>
          </w:p>
          <w:p>
            <w:pPr>
              <w:snapToGrid w:val="0"/>
              <w:spacing w:before="62" w:beforeLines="20"/>
              <w:rPr>
                <w:rFonts w:ascii="微软雅黑" w:hAnsi="微软雅黑" w:eastAsia="微软雅黑" w:cs="方正仿宋_GBK"/>
                <w:szCs w:val="21"/>
              </w:rPr>
            </w:pPr>
          </w:p>
          <w:p>
            <w:pPr>
              <w:snapToGrid w:val="0"/>
              <w:spacing w:before="62" w:beforeLines="20"/>
              <w:rPr>
                <w:rFonts w:ascii="微软雅黑" w:hAnsi="微软雅黑" w:eastAsia="微软雅黑" w:cs="方正仿宋_GBK"/>
                <w:szCs w:val="21"/>
              </w:rPr>
            </w:pPr>
          </w:p>
          <w:p>
            <w:pPr>
              <w:snapToGrid w:val="0"/>
              <w:spacing w:before="62" w:beforeLines="20"/>
              <w:rPr>
                <w:rFonts w:ascii="微软雅黑" w:hAnsi="微软雅黑" w:eastAsia="微软雅黑" w:cs="方正仿宋_GBK"/>
                <w:szCs w:val="21"/>
              </w:rPr>
            </w:pPr>
          </w:p>
          <w:p>
            <w:pPr>
              <w:snapToGrid w:val="0"/>
              <w:spacing w:before="62" w:beforeLines="20"/>
              <w:rPr>
                <w:rFonts w:ascii="微软雅黑" w:hAnsi="微软雅黑" w:eastAsia="微软雅黑" w:cs="方正仿宋_GBK"/>
                <w:szCs w:val="21"/>
              </w:rPr>
            </w:pPr>
          </w:p>
          <w:p>
            <w:pPr>
              <w:snapToGrid w:val="0"/>
              <w:spacing w:before="62" w:beforeLines="20"/>
              <w:rPr>
                <w:rFonts w:ascii="微软雅黑" w:hAnsi="微软雅黑" w:eastAsia="微软雅黑" w:cs="方正仿宋_GBK"/>
                <w:szCs w:val="21"/>
              </w:rPr>
            </w:pPr>
          </w:p>
          <w:p>
            <w:pPr>
              <w:snapToGrid w:val="0"/>
              <w:spacing w:before="62" w:beforeLines="20"/>
              <w:rPr>
                <w:rFonts w:ascii="微软雅黑" w:hAnsi="微软雅黑" w:eastAsia="微软雅黑" w:cs="方正仿宋_GBK"/>
                <w:szCs w:val="21"/>
              </w:rPr>
            </w:pPr>
          </w:p>
          <w:p>
            <w:pPr>
              <w:snapToGrid w:val="0"/>
              <w:spacing w:before="62" w:beforeLines="20"/>
              <w:rPr>
                <w:rFonts w:ascii="微软雅黑" w:hAnsi="微软雅黑" w:eastAsia="微软雅黑" w:cs="方正仿宋_GBK"/>
                <w:szCs w:val="21"/>
              </w:rPr>
            </w:pPr>
          </w:p>
          <w:p>
            <w:pPr>
              <w:snapToGrid w:val="0"/>
              <w:spacing w:before="62" w:beforeLines="20"/>
              <w:rPr>
                <w:rFonts w:ascii="微软雅黑" w:hAnsi="微软雅黑" w:eastAsia="微软雅黑" w:cs="方正仿宋_GBK"/>
                <w:szCs w:val="21"/>
              </w:rPr>
            </w:pPr>
          </w:p>
          <w:p>
            <w:pPr>
              <w:snapToGrid w:val="0"/>
              <w:spacing w:before="62" w:beforeLines="20"/>
              <w:rPr>
                <w:rFonts w:ascii="微软雅黑" w:hAnsi="微软雅黑" w:eastAsia="微软雅黑" w:cs="方正仿宋_GBK"/>
                <w:szCs w:val="21"/>
              </w:rPr>
            </w:pPr>
          </w:p>
          <w:p>
            <w:pPr>
              <w:snapToGrid w:val="0"/>
              <w:spacing w:before="62" w:beforeLines="20"/>
              <w:rPr>
                <w:rFonts w:ascii="微软雅黑" w:hAnsi="微软雅黑" w:eastAsia="微软雅黑" w:cs="方正仿宋_GBK"/>
                <w:szCs w:val="21"/>
              </w:rPr>
            </w:pPr>
          </w:p>
          <w:p>
            <w:pPr>
              <w:snapToGrid w:val="0"/>
              <w:spacing w:before="62" w:beforeLines="20"/>
              <w:rPr>
                <w:rFonts w:ascii="微软雅黑" w:hAnsi="微软雅黑" w:eastAsia="微软雅黑" w:cs="方正仿宋_GBK"/>
                <w:szCs w:val="21"/>
              </w:rPr>
            </w:pPr>
          </w:p>
          <w:p>
            <w:pPr>
              <w:snapToGrid w:val="0"/>
              <w:spacing w:before="62" w:beforeLines="20"/>
              <w:rPr>
                <w:rFonts w:ascii="微软雅黑" w:hAnsi="微软雅黑" w:eastAsia="微软雅黑"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6" w:hRule="atLeast"/>
          <w:jc w:val="center"/>
        </w:trPr>
        <w:tc>
          <w:tcPr>
            <w:tcW w:w="1513" w:type="dxa"/>
            <w:vAlign w:val="center"/>
          </w:tcPr>
          <w:p>
            <w:pPr>
              <w:snapToGrid w:val="0"/>
              <w:spacing w:line="440" w:lineRule="exact"/>
              <w:jc w:val="center"/>
              <w:rPr>
                <w:rFonts w:hint="eastAsia" w:ascii="黑体" w:hAnsi="黑体" w:eastAsia="黑体" w:cs="黑体"/>
                <w:szCs w:val="21"/>
              </w:rPr>
            </w:pPr>
            <w:r>
              <w:rPr>
                <w:rFonts w:hint="eastAsia" w:ascii="黑体" w:hAnsi="黑体" w:eastAsia="黑体" w:cs="黑体"/>
                <w:szCs w:val="21"/>
              </w:rPr>
              <w:t>真实性</w:t>
            </w:r>
          </w:p>
          <w:p>
            <w:pPr>
              <w:snapToGrid w:val="0"/>
              <w:spacing w:line="440" w:lineRule="exact"/>
              <w:jc w:val="center"/>
              <w:rPr>
                <w:rFonts w:hint="eastAsia" w:ascii="黑体" w:hAnsi="黑体" w:eastAsia="黑体" w:cs="黑体"/>
                <w:szCs w:val="21"/>
              </w:rPr>
            </w:pPr>
            <w:r>
              <w:rPr>
                <w:rFonts w:hint="eastAsia" w:ascii="黑体" w:hAnsi="黑体" w:eastAsia="黑体" w:cs="黑体"/>
                <w:szCs w:val="21"/>
              </w:rPr>
              <w:t>承诺</w:t>
            </w:r>
          </w:p>
        </w:tc>
        <w:tc>
          <w:tcPr>
            <w:tcW w:w="7009" w:type="dxa"/>
            <w:gridSpan w:val="5"/>
            <w:vAlign w:val="top"/>
          </w:tcPr>
          <w:p>
            <w:pPr>
              <w:snapToGrid w:val="0"/>
              <w:spacing w:before="62" w:beforeLines="20" w:line="400" w:lineRule="exact"/>
              <w:jc w:val="center"/>
              <w:rPr>
                <w:rFonts w:hint="eastAsia" w:ascii="黑体" w:hAnsi="黑体" w:eastAsia="黑体" w:cs="黑体"/>
                <w:szCs w:val="21"/>
              </w:rPr>
            </w:pPr>
            <w:r>
              <w:rPr>
                <w:rFonts w:hint="eastAsia" w:ascii="黑体" w:hAnsi="黑体" w:eastAsia="黑体" w:cs="黑体"/>
                <w:szCs w:val="21"/>
              </w:rPr>
              <w:t>我单位申报的所有材料，均真实、完整，如有不实，愿承担相应的责任。</w:t>
            </w:r>
          </w:p>
          <w:p>
            <w:pPr>
              <w:snapToGrid w:val="0"/>
              <w:spacing w:before="62" w:beforeLines="20" w:line="400" w:lineRule="exact"/>
              <w:jc w:val="center"/>
              <w:rPr>
                <w:rFonts w:hint="eastAsia" w:ascii="黑体" w:hAnsi="黑体" w:eastAsia="黑体" w:cs="黑体"/>
                <w:szCs w:val="21"/>
              </w:rPr>
            </w:pPr>
            <w:r>
              <w:rPr>
                <w:rFonts w:hint="eastAsia" w:ascii="黑体" w:hAnsi="黑体" w:eastAsia="黑体" w:cs="黑体"/>
                <w:szCs w:val="21"/>
              </w:rPr>
              <w:t xml:space="preserve">              </w:t>
            </w:r>
          </w:p>
          <w:p>
            <w:pPr>
              <w:snapToGrid w:val="0"/>
              <w:spacing w:before="62" w:beforeLines="20" w:line="400" w:lineRule="exact"/>
              <w:jc w:val="center"/>
              <w:rPr>
                <w:rFonts w:hint="eastAsia" w:ascii="黑体" w:hAnsi="黑体" w:eastAsia="黑体" w:cs="黑体"/>
                <w:szCs w:val="21"/>
              </w:rPr>
            </w:pPr>
            <w:r>
              <w:rPr>
                <w:rFonts w:hint="eastAsia" w:ascii="黑体" w:hAnsi="黑体" w:eastAsia="黑体" w:cs="黑体"/>
                <w:szCs w:val="21"/>
              </w:rPr>
              <w:t xml:space="preserve">  </w:t>
            </w:r>
          </w:p>
          <w:p>
            <w:pPr>
              <w:snapToGrid w:val="0"/>
              <w:spacing w:before="62" w:beforeLines="20" w:line="400" w:lineRule="exact"/>
              <w:jc w:val="center"/>
              <w:rPr>
                <w:rFonts w:hint="eastAsia" w:ascii="黑体" w:hAnsi="黑体" w:eastAsia="黑体" w:cs="黑体"/>
                <w:szCs w:val="21"/>
              </w:rPr>
            </w:pPr>
            <w:r>
              <w:rPr>
                <w:rFonts w:hint="eastAsia" w:ascii="黑体" w:hAnsi="黑体" w:eastAsia="黑体" w:cs="黑体"/>
                <w:szCs w:val="21"/>
              </w:rPr>
              <w:t xml:space="preserve">                          申报单位公章：</w:t>
            </w:r>
          </w:p>
          <w:p>
            <w:pPr>
              <w:snapToGrid w:val="0"/>
              <w:spacing w:before="62" w:beforeLines="20" w:line="400" w:lineRule="exact"/>
              <w:jc w:val="center"/>
              <w:rPr>
                <w:rFonts w:hint="eastAsia" w:ascii="黑体" w:hAnsi="黑体" w:eastAsia="黑体" w:cs="黑体"/>
                <w:szCs w:val="21"/>
              </w:rPr>
            </w:pPr>
            <w:r>
              <w:rPr>
                <w:rFonts w:hint="eastAsia" w:ascii="黑体" w:hAnsi="黑体" w:eastAsia="黑体" w:cs="黑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6" w:hRule="atLeast"/>
          <w:jc w:val="center"/>
        </w:trPr>
        <w:tc>
          <w:tcPr>
            <w:tcW w:w="1513" w:type="dxa"/>
            <w:vAlign w:val="center"/>
          </w:tcPr>
          <w:p>
            <w:pPr>
              <w:snapToGrid w:val="0"/>
              <w:spacing w:before="62" w:beforeLines="20" w:line="400" w:lineRule="exact"/>
              <w:jc w:val="center"/>
              <w:rPr>
                <w:rFonts w:hint="eastAsia" w:ascii="黑体" w:hAnsi="黑体" w:eastAsia="黑体" w:cs="黑体"/>
                <w:szCs w:val="21"/>
              </w:rPr>
            </w:pPr>
            <w:r>
              <w:rPr>
                <w:rFonts w:hint="eastAsia" w:ascii="黑体" w:hAnsi="黑体" w:eastAsia="黑体" w:cs="黑体"/>
                <w:szCs w:val="21"/>
              </w:rPr>
              <w:t>州（市）主管部门推荐意见</w:t>
            </w:r>
          </w:p>
        </w:tc>
        <w:tc>
          <w:tcPr>
            <w:tcW w:w="7009" w:type="dxa"/>
            <w:gridSpan w:val="5"/>
            <w:vAlign w:val="top"/>
          </w:tcPr>
          <w:p>
            <w:pPr>
              <w:snapToGrid w:val="0"/>
              <w:spacing w:before="62" w:beforeLines="20" w:line="400" w:lineRule="exact"/>
              <w:jc w:val="center"/>
              <w:rPr>
                <w:rFonts w:hint="eastAsia" w:ascii="黑体" w:hAnsi="黑体" w:eastAsia="黑体" w:cs="黑体"/>
                <w:szCs w:val="21"/>
              </w:rPr>
            </w:pPr>
          </w:p>
          <w:p>
            <w:pPr>
              <w:snapToGrid w:val="0"/>
              <w:spacing w:before="62" w:beforeLines="20" w:line="400" w:lineRule="exact"/>
              <w:jc w:val="center"/>
              <w:rPr>
                <w:rFonts w:hint="eastAsia" w:ascii="黑体" w:hAnsi="黑体" w:eastAsia="黑体" w:cs="黑体"/>
                <w:szCs w:val="21"/>
              </w:rPr>
            </w:pPr>
          </w:p>
          <w:p>
            <w:pPr>
              <w:snapToGrid w:val="0"/>
              <w:spacing w:before="62" w:beforeLines="20" w:line="400" w:lineRule="exact"/>
              <w:jc w:val="center"/>
              <w:rPr>
                <w:rFonts w:hint="eastAsia" w:ascii="黑体" w:hAnsi="黑体" w:eastAsia="黑体" w:cs="黑体"/>
                <w:szCs w:val="21"/>
              </w:rPr>
            </w:pPr>
          </w:p>
          <w:p>
            <w:pPr>
              <w:snapToGrid w:val="0"/>
              <w:spacing w:before="62" w:beforeLines="20" w:line="400" w:lineRule="exact"/>
              <w:jc w:val="center"/>
              <w:rPr>
                <w:rFonts w:hint="eastAsia" w:ascii="黑体" w:hAnsi="黑体" w:eastAsia="黑体" w:cs="黑体"/>
                <w:szCs w:val="21"/>
              </w:rPr>
            </w:pPr>
          </w:p>
          <w:p>
            <w:pPr>
              <w:snapToGrid w:val="0"/>
              <w:spacing w:before="62" w:beforeLines="20" w:line="400" w:lineRule="exact"/>
              <w:jc w:val="center"/>
              <w:rPr>
                <w:rFonts w:hint="eastAsia" w:ascii="黑体" w:hAnsi="黑体" w:eastAsia="黑体" w:cs="黑体"/>
                <w:szCs w:val="21"/>
              </w:rPr>
            </w:pPr>
            <w:r>
              <w:rPr>
                <w:rFonts w:hint="eastAsia" w:ascii="黑体" w:hAnsi="黑体" w:eastAsia="黑体" w:cs="黑体"/>
                <w:szCs w:val="21"/>
              </w:rPr>
              <w:t xml:space="preserve">                                签章：</w:t>
            </w:r>
          </w:p>
          <w:p>
            <w:pPr>
              <w:snapToGrid w:val="0"/>
              <w:spacing w:before="62" w:beforeLines="20" w:line="400" w:lineRule="exact"/>
              <w:jc w:val="center"/>
              <w:rPr>
                <w:rFonts w:hint="eastAsia" w:ascii="黑体" w:hAnsi="黑体" w:eastAsia="黑体" w:cs="黑体"/>
                <w:szCs w:val="21"/>
              </w:rPr>
            </w:pPr>
            <w:r>
              <w:rPr>
                <w:rFonts w:hint="eastAsia" w:ascii="黑体" w:hAnsi="黑体" w:eastAsia="黑体" w:cs="黑体"/>
                <w:szCs w:val="21"/>
              </w:rPr>
              <w:t xml:space="preserve">                                       年   月   日</w:t>
            </w:r>
          </w:p>
          <w:p>
            <w:pPr>
              <w:snapToGrid w:val="0"/>
              <w:spacing w:before="62" w:beforeLines="20" w:line="400" w:lineRule="exact"/>
              <w:jc w:val="center"/>
              <w:rPr>
                <w:rFonts w:hint="eastAsia" w:ascii="黑体" w:hAnsi="黑体" w:eastAsia="黑体" w:cs="黑体"/>
                <w:szCs w:val="21"/>
              </w:rPr>
            </w:pPr>
          </w:p>
        </w:tc>
      </w:tr>
    </w:tbl>
    <w:p>
      <w:pPr>
        <w:spacing w:line="600" w:lineRule="exact"/>
        <w:ind w:firstLine="646"/>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三、申报单位技术实力</w:t>
      </w:r>
    </w:p>
    <w:p>
      <w:pPr>
        <w:spacing w:line="600" w:lineRule="exact"/>
        <w:ind w:firstLine="646"/>
        <w:rPr>
          <w:rFonts w:hint="eastAsia" w:ascii="楷体_GB2312" w:hAnsi="楷体" w:eastAsia="楷体_GB2312" w:cs="楷体"/>
          <w:sz w:val="32"/>
          <w:szCs w:val="32"/>
        </w:rPr>
      </w:pPr>
      <w:r>
        <w:rPr>
          <w:rFonts w:hint="eastAsia" w:ascii="楷体_GB2312" w:hAnsi="楷体" w:eastAsia="楷体_GB2312" w:cs="楷体"/>
          <w:sz w:val="32"/>
          <w:szCs w:val="32"/>
        </w:rPr>
        <w:t>（一）核心技术及优势</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（包括但不限于正文中所列举的要素方向及功能情况）</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 xml:space="preserve"> 1</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主要产品或服务介绍；</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 xml:space="preserve"> 2</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核心技术及其核心竞争优势（包括与传统解决方案、与同行的对比分析）；</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 xml:space="preserve"> 3</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产品或服务的主要技术指标。</w:t>
      </w:r>
    </w:p>
    <w:p>
      <w:pPr>
        <w:spacing w:line="600" w:lineRule="exact"/>
        <w:ind w:firstLine="646"/>
        <w:rPr>
          <w:rFonts w:hint="eastAsia" w:ascii="楷体_GB2312" w:hAnsi="楷体" w:eastAsia="楷体_GB2312" w:cs="楷体"/>
          <w:sz w:val="32"/>
          <w:szCs w:val="32"/>
        </w:rPr>
      </w:pPr>
      <w:r>
        <w:rPr>
          <w:rFonts w:hint="eastAsia" w:ascii="楷体_GB2312" w:hAnsi="楷体" w:eastAsia="楷体_GB2312" w:cs="楷体"/>
          <w:sz w:val="32"/>
          <w:szCs w:val="32"/>
        </w:rPr>
        <w:t>（二）相关研发能力。</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包括自主创新能力，取得的相关自主知识产权情况（如专利、软件著作权等）；取得的相关认证情况等。</w:t>
      </w:r>
    </w:p>
    <w:p>
      <w:pPr>
        <w:spacing w:line="600" w:lineRule="exact"/>
        <w:ind w:firstLine="646"/>
        <w:rPr>
          <w:rFonts w:ascii="黑体" w:hAnsi="黑体" w:eastAsia="黑体" w:cs="黑体"/>
          <w:sz w:val="32"/>
          <w:szCs w:val="32"/>
        </w:rPr>
      </w:pPr>
      <w:r>
        <w:rPr>
          <w:rFonts w:hint="eastAsia" w:ascii="黑体" w:hAnsi="黑体" w:eastAsia="黑体" w:cs="黑体"/>
          <w:sz w:val="32"/>
          <w:szCs w:val="32"/>
        </w:rPr>
        <w:t>四、主要产品或服务应用情况</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（一）申报单位主要产品或服务的应用场景；</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（二）应用场景所属行业情况及市场分析；</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（三）实施案例情况。</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各项产品或服务的实施案例数量，特别是在省内实施的案例；各项产品或服务最具代表性的实施案例简介，包括实施日期、费用、过程、效果等。与合作伙伴共同开展服务的，一并说明。</w:t>
      </w:r>
    </w:p>
    <w:p>
      <w:pPr>
        <w:spacing w:line="600" w:lineRule="exact"/>
        <w:ind w:firstLine="646"/>
        <w:rPr>
          <w:rFonts w:ascii="黑体" w:hAnsi="黑体" w:eastAsia="黑体" w:cs="黑体"/>
          <w:sz w:val="32"/>
          <w:szCs w:val="32"/>
        </w:rPr>
      </w:pPr>
      <w:r>
        <w:rPr>
          <w:rFonts w:hint="eastAsia" w:ascii="黑体" w:hAnsi="黑体" w:eastAsia="黑体" w:cs="黑体"/>
          <w:sz w:val="32"/>
          <w:szCs w:val="32"/>
        </w:rPr>
        <w:t>五、研发服务团队实力情况</w:t>
      </w:r>
    </w:p>
    <w:p>
      <w:pPr>
        <w:spacing w:line="600" w:lineRule="exact"/>
        <w:ind w:firstLine="646"/>
        <w:rPr>
          <w:rFonts w:ascii="仿宋_GB2312" w:hAnsi="宋体" w:eastAsia="仿宋_GB2312"/>
          <w:sz w:val="32"/>
          <w:szCs w:val="32"/>
        </w:rPr>
      </w:pPr>
      <w:r>
        <w:rPr>
          <w:rFonts w:hint="eastAsia" w:ascii="仿宋_GB2312" w:hAnsi="宋体" w:eastAsia="仿宋_GB2312" w:cs="仿宋_GB2312"/>
          <w:sz w:val="32"/>
          <w:szCs w:val="32"/>
        </w:rPr>
        <w:t>单位股权结构、负责人及核心团队成员资历、研发技术或服务团队的人数、学历等情况。</w:t>
      </w:r>
    </w:p>
    <w:p>
      <w:pPr>
        <w:spacing w:line="600" w:lineRule="exact"/>
        <w:ind w:firstLine="646"/>
        <w:rPr>
          <w:rFonts w:ascii="黑体" w:hAnsi="黑体" w:eastAsia="黑体" w:cs="黑体"/>
          <w:sz w:val="32"/>
          <w:szCs w:val="32"/>
        </w:rPr>
      </w:pPr>
      <w:r>
        <w:rPr>
          <w:rFonts w:hint="eastAsia" w:ascii="黑体" w:hAnsi="黑体" w:eastAsia="黑体" w:cs="黑体"/>
          <w:sz w:val="32"/>
          <w:szCs w:val="32"/>
        </w:rPr>
        <w:t>六、商业模式及规划</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（一）商业模式及盈利能力。</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（二）申报单位未来3-5年发展商业规划。</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（三）对行业发展的推动作用或社会效益分析。</w:t>
      </w:r>
    </w:p>
    <w:p>
      <w:pPr>
        <w:spacing w:line="600" w:lineRule="exact"/>
        <w:ind w:firstLine="646"/>
        <w:rPr>
          <w:rFonts w:ascii="黑体" w:hAnsi="黑体" w:eastAsia="黑体" w:cs="黑体"/>
          <w:sz w:val="32"/>
          <w:szCs w:val="32"/>
        </w:rPr>
      </w:pPr>
      <w:r>
        <w:rPr>
          <w:rFonts w:hint="eastAsia" w:ascii="黑体" w:hAnsi="黑体" w:eastAsia="黑体" w:cs="黑体"/>
          <w:sz w:val="32"/>
          <w:szCs w:val="32"/>
        </w:rPr>
        <w:t>七、相关证明材料</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（一）申报单位</w:t>
      </w:r>
      <w:r>
        <w:rPr>
          <w:rFonts w:ascii="仿宋_GB2312" w:hAnsi="宋体" w:eastAsia="仿宋_GB2312" w:cs="仿宋_GB2312"/>
          <w:sz w:val="32"/>
          <w:szCs w:val="32"/>
        </w:rPr>
        <w:t>营业</w:t>
      </w:r>
      <w:r>
        <w:rPr>
          <w:rFonts w:hint="eastAsia" w:ascii="仿宋_GB2312" w:hAnsi="宋体" w:eastAsia="仿宋_GB2312" w:cs="仿宋_GB2312"/>
          <w:sz w:val="32"/>
          <w:szCs w:val="32"/>
        </w:rPr>
        <w:t>执照；</w:t>
      </w:r>
    </w:p>
    <w:p>
      <w:pPr>
        <w:spacing w:line="600" w:lineRule="exact"/>
        <w:ind w:firstLine="646"/>
        <w:rPr>
          <w:rFonts w:ascii="仿宋_GB2312" w:hAnsi="宋体" w:eastAsia="仿宋_GB2312" w:cs="仿宋_GB2312"/>
          <w:sz w:val="32"/>
          <w:szCs w:val="32"/>
        </w:rPr>
      </w:pP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申报单位前两年财务报表；</w:t>
      </w:r>
    </w:p>
    <w:p>
      <w:pPr>
        <w:spacing w:line="600" w:lineRule="exact"/>
        <w:ind w:firstLine="646"/>
        <w:rPr>
          <w:rFonts w:ascii="仿宋_GB2312" w:hAnsi="宋体" w:eastAsia="仿宋_GB2312"/>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自主创新相关证明材料；</w:t>
      </w:r>
    </w:p>
    <w:p>
      <w:pPr>
        <w:spacing w:line="600" w:lineRule="exact"/>
        <w:ind w:firstLine="646"/>
        <w:rPr>
          <w:rFonts w:ascii="仿宋_GB2312" w:hAnsi="宋体" w:eastAsia="仿宋_GB2312"/>
          <w:sz w:val="32"/>
          <w:szCs w:val="32"/>
        </w:rPr>
      </w:pPr>
      <w:r>
        <w:rPr>
          <w:rFonts w:hint="eastAsia" w:ascii="仿宋_GB2312" w:hAnsi="宋体" w:eastAsia="仿宋_GB2312" w:cs="仿宋_GB2312"/>
          <w:sz w:val="32"/>
          <w:szCs w:val="32"/>
        </w:rPr>
        <w:t>（四）相关认证证书；</w:t>
      </w:r>
    </w:p>
    <w:p>
      <w:pPr>
        <w:spacing w:line="600" w:lineRule="exact"/>
        <w:ind w:firstLine="646"/>
        <w:rPr>
          <w:rFonts w:ascii="仿宋_GB2312" w:hAnsi="宋体" w:eastAsia="仿宋_GB2312"/>
          <w:sz w:val="32"/>
          <w:szCs w:val="32"/>
        </w:rPr>
      </w:pPr>
      <w:r>
        <w:rPr>
          <w:rFonts w:hint="eastAsia" w:ascii="仿宋_GB2312" w:hAnsi="宋体" w:eastAsia="仿宋_GB2312" w:cs="仿宋_GB2312"/>
          <w:sz w:val="32"/>
          <w:szCs w:val="32"/>
        </w:rPr>
        <w:t>（五）典型案例的客户证明材料；</w:t>
      </w:r>
    </w:p>
    <w:p>
      <w:pPr>
        <w:spacing w:line="600" w:lineRule="exact"/>
        <w:ind w:firstLine="646"/>
        <w:rPr>
          <w:rFonts w:ascii="仿宋_GB2312" w:hAnsi="宋体" w:eastAsia="仿宋_GB2312"/>
          <w:sz w:val="32"/>
          <w:szCs w:val="32"/>
        </w:rPr>
      </w:pPr>
      <w:r>
        <w:rPr>
          <w:rFonts w:hint="eastAsia" w:ascii="仿宋_GB2312" w:hAnsi="宋体" w:eastAsia="仿宋_GB2312" w:cs="仿宋_GB2312"/>
          <w:sz w:val="32"/>
          <w:szCs w:val="32"/>
        </w:rPr>
        <w:t>（六）合作伙伴证明材料；</w:t>
      </w:r>
    </w:p>
    <w:p>
      <w:pPr>
        <w:spacing w:line="600" w:lineRule="exact"/>
        <w:ind w:firstLine="640" w:firstLineChars="200"/>
        <w:rPr>
          <w:rFonts w:hint="eastAsia" w:ascii="仿宋_GB2312" w:hAnsi="宋体" w:eastAsia="仿宋_GB2312" w:cs="仿宋_GB2312"/>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宋体" w:eastAsia="仿宋_GB2312" w:cs="仿宋_GB2312"/>
          <w:sz w:val="32"/>
          <w:szCs w:val="32"/>
        </w:rPr>
        <w:t>（七）其他材料。</w:t>
      </w:r>
    </w:p>
    <w:p>
      <w:pPr>
        <w:jc w:val="left"/>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hint="eastAsia" w:ascii="方正小标宋简体" w:hAnsi="方正小标宋简体" w:eastAsia="方正小标宋简体"/>
          <w:sz w:val="40"/>
          <w:szCs w:val="18"/>
        </w:rPr>
      </w:pPr>
      <w:r>
        <w:rPr>
          <w:rFonts w:hint="eastAsia" w:ascii="方正小标宋简体" w:hAnsi="方正小标宋简体" w:eastAsia="方正小标宋简体" w:cs="Arial"/>
          <w:sz w:val="40"/>
          <w:szCs w:val="18"/>
          <w:u w:val="single"/>
        </w:rPr>
        <w:t xml:space="preserve">           </w:t>
      </w:r>
      <w:r>
        <w:rPr>
          <w:rFonts w:hint="eastAsia" w:ascii="方正小标宋简体" w:hAnsi="方正小标宋简体" w:eastAsia="方正小标宋简体" w:cs="Arial"/>
          <w:sz w:val="40"/>
          <w:szCs w:val="18"/>
        </w:rPr>
        <w:t>州（市）工业互联网服务商资源池</w:t>
      </w:r>
      <w:r>
        <w:rPr>
          <w:rFonts w:hint="eastAsia" w:ascii="方正小标宋简体" w:hAnsi="方正小标宋简体" w:eastAsia="方正小标宋简体"/>
          <w:sz w:val="40"/>
          <w:szCs w:val="18"/>
        </w:rPr>
        <w:t>申报情况汇总表</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613"/>
        <w:gridCol w:w="1610"/>
        <w:gridCol w:w="2197"/>
        <w:gridCol w:w="3223"/>
        <w:gridCol w:w="1466"/>
        <w:gridCol w:w="1318"/>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97" w:type="dxa"/>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序号</w:t>
            </w:r>
          </w:p>
        </w:tc>
        <w:tc>
          <w:tcPr>
            <w:tcW w:w="1613" w:type="dxa"/>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企业名称</w:t>
            </w:r>
          </w:p>
        </w:tc>
        <w:tc>
          <w:tcPr>
            <w:tcW w:w="1610" w:type="dxa"/>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申报方向</w:t>
            </w:r>
          </w:p>
        </w:tc>
        <w:tc>
          <w:tcPr>
            <w:tcW w:w="2197" w:type="dxa"/>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产品/服务</w:t>
            </w:r>
          </w:p>
        </w:tc>
        <w:tc>
          <w:tcPr>
            <w:tcW w:w="3223" w:type="dxa"/>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面向行业领域和应用场景</w:t>
            </w:r>
          </w:p>
        </w:tc>
        <w:tc>
          <w:tcPr>
            <w:tcW w:w="1466" w:type="dxa"/>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联系人</w:t>
            </w:r>
          </w:p>
        </w:tc>
        <w:tc>
          <w:tcPr>
            <w:tcW w:w="1318" w:type="dxa"/>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联系电话</w:t>
            </w:r>
          </w:p>
        </w:tc>
        <w:tc>
          <w:tcPr>
            <w:tcW w:w="2050" w:type="dxa"/>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邮箱/QQ/微信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top"/>
          </w:tcPr>
          <w:p>
            <w:pPr>
              <w:rPr>
                <w:rFonts w:hint="eastAsia" w:ascii="仿宋_GB2312" w:hAnsi="仿宋_GB2312" w:eastAsia="仿宋_GB2312"/>
                <w:sz w:val="24"/>
              </w:rPr>
            </w:pPr>
          </w:p>
          <w:p>
            <w:pPr>
              <w:rPr>
                <w:rFonts w:hint="eastAsia" w:ascii="仿宋_GB2312" w:hAnsi="仿宋_GB2312" w:eastAsia="仿宋_GB2312"/>
                <w:sz w:val="24"/>
              </w:rPr>
            </w:pPr>
          </w:p>
        </w:tc>
        <w:tc>
          <w:tcPr>
            <w:tcW w:w="1613" w:type="dxa"/>
            <w:vAlign w:val="top"/>
          </w:tcPr>
          <w:p>
            <w:pPr>
              <w:rPr>
                <w:rFonts w:hint="eastAsia" w:ascii="仿宋_GB2312" w:hAnsi="仿宋_GB2312" w:eastAsia="仿宋_GB2312"/>
                <w:sz w:val="24"/>
              </w:rPr>
            </w:pPr>
          </w:p>
        </w:tc>
        <w:tc>
          <w:tcPr>
            <w:tcW w:w="1610" w:type="dxa"/>
            <w:vAlign w:val="top"/>
          </w:tcPr>
          <w:p>
            <w:pPr>
              <w:rPr>
                <w:rFonts w:hint="eastAsia" w:ascii="仿宋_GB2312" w:hAnsi="仿宋_GB2312" w:eastAsia="仿宋_GB2312"/>
                <w:sz w:val="24"/>
              </w:rPr>
            </w:pPr>
          </w:p>
        </w:tc>
        <w:tc>
          <w:tcPr>
            <w:tcW w:w="2197" w:type="dxa"/>
            <w:vAlign w:val="top"/>
          </w:tcPr>
          <w:p>
            <w:pPr>
              <w:rPr>
                <w:rFonts w:hint="eastAsia" w:ascii="仿宋_GB2312" w:hAnsi="仿宋_GB2312" w:eastAsia="仿宋_GB2312"/>
                <w:sz w:val="24"/>
              </w:rPr>
            </w:pPr>
          </w:p>
        </w:tc>
        <w:tc>
          <w:tcPr>
            <w:tcW w:w="3223" w:type="dxa"/>
            <w:vAlign w:val="top"/>
          </w:tcPr>
          <w:p>
            <w:pPr>
              <w:rPr>
                <w:rFonts w:hint="eastAsia" w:ascii="仿宋_GB2312" w:hAnsi="仿宋_GB2312" w:eastAsia="仿宋_GB2312"/>
                <w:sz w:val="24"/>
              </w:rPr>
            </w:pPr>
          </w:p>
        </w:tc>
        <w:tc>
          <w:tcPr>
            <w:tcW w:w="1466" w:type="dxa"/>
            <w:vAlign w:val="top"/>
          </w:tcPr>
          <w:p>
            <w:pPr>
              <w:rPr>
                <w:rFonts w:hint="eastAsia" w:ascii="仿宋_GB2312" w:hAnsi="仿宋_GB2312" w:eastAsia="仿宋_GB2312"/>
                <w:sz w:val="24"/>
              </w:rPr>
            </w:pPr>
          </w:p>
        </w:tc>
        <w:tc>
          <w:tcPr>
            <w:tcW w:w="1318" w:type="dxa"/>
            <w:vAlign w:val="top"/>
          </w:tcPr>
          <w:p>
            <w:pPr>
              <w:rPr>
                <w:rFonts w:hint="eastAsia" w:ascii="仿宋_GB2312" w:hAnsi="仿宋_GB2312" w:eastAsia="仿宋_GB2312"/>
                <w:sz w:val="24"/>
              </w:rPr>
            </w:pPr>
          </w:p>
        </w:tc>
        <w:tc>
          <w:tcPr>
            <w:tcW w:w="2050" w:type="dxa"/>
            <w:vAlign w:val="top"/>
          </w:tcPr>
          <w:p>
            <w:pP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top"/>
          </w:tcPr>
          <w:p>
            <w:pPr>
              <w:rPr>
                <w:rFonts w:hint="eastAsia" w:ascii="仿宋_GB2312" w:hAnsi="仿宋_GB2312" w:eastAsia="仿宋_GB2312"/>
                <w:sz w:val="24"/>
              </w:rPr>
            </w:pPr>
          </w:p>
          <w:p>
            <w:pPr>
              <w:rPr>
                <w:rFonts w:hint="eastAsia" w:ascii="仿宋_GB2312" w:hAnsi="仿宋_GB2312" w:eastAsia="仿宋_GB2312"/>
                <w:sz w:val="24"/>
              </w:rPr>
            </w:pPr>
          </w:p>
        </w:tc>
        <w:tc>
          <w:tcPr>
            <w:tcW w:w="1613" w:type="dxa"/>
            <w:vAlign w:val="top"/>
          </w:tcPr>
          <w:p>
            <w:pPr>
              <w:rPr>
                <w:rFonts w:hint="eastAsia" w:ascii="仿宋_GB2312" w:hAnsi="仿宋_GB2312" w:eastAsia="仿宋_GB2312"/>
                <w:sz w:val="24"/>
              </w:rPr>
            </w:pPr>
          </w:p>
        </w:tc>
        <w:tc>
          <w:tcPr>
            <w:tcW w:w="1610" w:type="dxa"/>
            <w:vAlign w:val="top"/>
          </w:tcPr>
          <w:p>
            <w:pPr>
              <w:rPr>
                <w:rFonts w:hint="eastAsia" w:ascii="仿宋_GB2312" w:hAnsi="仿宋_GB2312" w:eastAsia="仿宋_GB2312"/>
                <w:sz w:val="24"/>
              </w:rPr>
            </w:pPr>
          </w:p>
        </w:tc>
        <w:tc>
          <w:tcPr>
            <w:tcW w:w="2197" w:type="dxa"/>
            <w:vAlign w:val="top"/>
          </w:tcPr>
          <w:p>
            <w:pPr>
              <w:rPr>
                <w:rFonts w:hint="eastAsia" w:ascii="仿宋_GB2312" w:hAnsi="仿宋_GB2312" w:eastAsia="仿宋_GB2312"/>
                <w:sz w:val="24"/>
              </w:rPr>
            </w:pPr>
          </w:p>
        </w:tc>
        <w:tc>
          <w:tcPr>
            <w:tcW w:w="3223" w:type="dxa"/>
            <w:vAlign w:val="top"/>
          </w:tcPr>
          <w:p>
            <w:pPr>
              <w:rPr>
                <w:rFonts w:hint="eastAsia" w:ascii="仿宋_GB2312" w:hAnsi="仿宋_GB2312" w:eastAsia="仿宋_GB2312"/>
                <w:sz w:val="24"/>
              </w:rPr>
            </w:pPr>
          </w:p>
        </w:tc>
        <w:tc>
          <w:tcPr>
            <w:tcW w:w="1466" w:type="dxa"/>
            <w:vAlign w:val="top"/>
          </w:tcPr>
          <w:p>
            <w:pPr>
              <w:rPr>
                <w:rFonts w:hint="eastAsia" w:ascii="仿宋_GB2312" w:hAnsi="仿宋_GB2312" w:eastAsia="仿宋_GB2312"/>
                <w:sz w:val="24"/>
              </w:rPr>
            </w:pPr>
          </w:p>
        </w:tc>
        <w:tc>
          <w:tcPr>
            <w:tcW w:w="1318" w:type="dxa"/>
            <w:vAlign w:val="top"/>
          </w:tcPr>
          <w:p>
            <w:pPr>
              <w:rPr>
                <w:rFonts w:hint="eastAsia" w:ascii="仿宋_GB2312" w:hAnsi="仿宋_GB2312" w:eastAsia="仿宋_GB2312"/>
                <w:sz w:val="24"/>
              </w:rPr>
            </w:pPr>
          </w:p>
        </w:tc>
        <w:tc>
          <w:tcPr>
            <w:tcW w:w="2050" w:type="dxa"/>
            <w:vAlign w:val="top"/>
          </w:tcPr>
          <w:p>
            <w:pP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top"/>
          </w:tcPr>
          <w:p>
            <w:pPr>
              <w:rPr>
                <w:rFonts w:hint="eastAsia" w:ascii="仿宋_GB2312" w:hAnsi="仿宋_GB2312" w:eastAsia="仿宋_GB2312"/>
                <w:sz w:val="24"/>
              </w:rPr>
            </w:pPr>
          </w:p>
          <w:p>
            <w:pPr>
              <w:rPr>
                <w:rFonts w:hint="eastAsia" w:ascii="仿宋_GB2312" w:hAnsi="仿宋_GB2312" w:eastAsia="仿宋_GB2312"/>
                <w:sz w:val="24"/>
              </w:rPr>
            </w:pPr>
          </w:p>
        </w:tc>
        <w:tc>
          <w:tcPr>
            <w:tcW w:w="1613" w:type="dxa"/>
            <w:vAlign w:val="top"/>
          </w:tcPr>
          <w:p>
            <w:pPr>
              <w:rPr>
                <w:rFonts w:hint="eastAsia" w:ascii="仿宋_GB2312" w:hAnsi="仿宋_GB2312" w:eastAsia="仿宋_GB2312"/>
                <w:sz w:val="24"/>
              </w:rPr>
            </w:pPr>
          </w:p>
        </w:tc>
        <w:tc>
          <w:tcPr>
            <w:tcW w:w="1610" w:type="dxa"/>
            <w:vAlign w:val="top"/>
          </w:tcPr>
          <w:p>
            <w:pPr>
              <w:rPr>
                <w:rFonts w:hint="eastAsia" w:ascii="仿宋_GB2312" w:hAnsi="仿宋_GB2312" w:eastAsia="仿宋_GB2312"/>
                <w:sz w:val="24"/>
              </w:rPr>
            </w:pPr>
          </w:p>
        </w:tc>
        <w:tc>
          <w:tcPr>
            <w:tcW w:w="2197" w:type="dxa"/>
            <w:vAlign w:val="top"/>
          </w:tcPr>
          <w:p>
            <w:pPr>
              <w:rPr>
                <w:rFonts w:hint="eastAsia" w:ascii="仿宋_GB2312" w:hAnsi="仿宋_GB2312" w:eastAsia="仿宋_GB2312"/>
                <w:sz w:val="24"/>
              </w:rPr>
            </w:pPr>
          </w:p>
        </w:tc>
        <w:tc>
          <w:tcPr>
            <w:tcW w:w="3223" w:type="dxa"/>
            <w:vAlign w:val="top"/>
          </w:tcPr>
          <w:p>
            <w:pPr>
              <w:rPr>
                <w:rFonts w:hint="eastAsia" w:ascii="仿宋_GB2312" w:hAnsi="仿宋_GB2312" w:eastAsia="仿宋_GB2312"/>
                <w:sz w:val="24"/>
              </w:rPr>
            </w:pPr>
          </w:p>
        </w:tc>
        <w:tc>
          <w:tcPr>
            <w:tcW w:w="1466" w:type="dxa"/>
            <w:vAlign w:val="top"/>
          </w:tcPr>
          <w:p>
            <w:pPr>
              <w:rPr>
                <w:rFonts w:hint="eastAsia" w:ascii="仿宋_GB2312" w:hAnsi="仿宋_GB2312" w:eastAsia="仿宋_GB2312"/>
                <w:sz w:val="24"/>
              </w:rPr>
            </w:pPr>
          </w:p>
        </w:tc>
        <w:tc>
          <w:tcPr>
            <w:tcW w:w="1318" w:type="dxa"/>
            <w:vAlign w:val="top"/>
          </w:tcPr>
          <w:p>
            <w:pPr>
              <w:rPr>
                <w:rFonts w:hint="eastAsia" w:ascii="仿宋_GB2312" w:hAnsi="仿宋_GB2312" w:eastAsia="仿宋_GB2312"/>
                <w:sz w:val="24"/>
              </w:rPr>
            </w:pPr>
          </w:p>
        </w:tc>
        <w:tc>
          <w:tcPr>
            <w:tcW w:w="2050" w:type="dxa"/>
            <w:vAlign w:val="top"/>
          </w:tcPr>
          <w:p>
            <w:pP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top"/>
          </w:tcPr>
          <w:p>
            <w:pPr>
              <w:rPr>
                <w:rFonts w:hint="eastAsia" w:ascii="仿宋_GB2312" w:hAnsi="仿宋_GB2312" w:eastAsia="仿宋_GB2312"/>
                <w:sz w:val="24"/>
              </w:rPr>
            </w:pPr>
          </w:p>
          <w:p>
            <w:pPr>
              <w:rPr>
                <w:rFonts w:hint="eastAsia" w:ascii="仿宋_GB2312" w:hAnsi="仿宋_GB2312" w:eastAsia="仿宋_GB2312"/>
                <w:sz w:val="24"/>
              </w:rPr>
            </w:pPr>
          </w:p>
        </w:tc>
        <w:tc>
          <w:tcPr>
            <w:tcW w:w="1613" w:type="dxa"/>
            <w:vAlign w:val="top"/>
          </w:tcPr>
          <w:p>
            <w:pPr>
              <w:rPr>
                <w:rFonts w:hint="eastAsia" w:ascii="仿宋_GB2312" w:hAnsi="仿宋_GB2312" w:eastAsia="仿宋_GB2312"/>
                <w:sz w:val="24"/>
              </w:rPr>
            </w:pPr>
          </w:p>
        </w:tc>
        <w:tc>
          <w:tcPr>
            <w:tcW w:w="1610" w:type="dxa"/>
            <w:vAlign w:val="top"/>
          </w:tcPr>
          <w:p>
            <w:pPr>
              <w:rPr>
                <w:rFonts w:hint="eastAsia" w:ascii="仿宋_GB2312" w:hAnsi="仿宋_GB2312" w:eastAsia="仿宋_GB2312"/>
                <w:sz w:val="24"/>
              </w:rPr>
            </w:pPr>
          </w:p>
        </w:tc>
        <w:tc>
          <w:tcPr>
            <w:tcW w:w="2197" w:type="dxa"/>
            <w:vAlign w:val="top"/>
          </w:tcPr>
          <w:p>
            <w:pPr>
              <w:rPr>
                <w:rFonts w:hint="eastAsia" w:ascii="仿宋_GB2312" w:hAnsi="仿宋_GB2312" w:eastAsia="仿宋_GB2312"/>
                <w:sz w:val="24"/>
              </w:rPr>
            </w:pPr>
          </w:p>
        </w:tc>
        <w:tc>
          <w:tcPr>
            <w:tcW w:w="3223" w:type="dxa"/>
            <w:vAlign w:val="top"/>
          </w:tcPr>
          <w:p>
            <w:pPr>
              <w:rPr>
                <w:rFonts w:hint="eastAsia" w:ascii="仿宋_GB2312" w:hAnsi="仿宋_GB2312" w:eastAsia="仿宋_GB2312"/>
                <w:sz w:val="24"/>
              </w:rPr>
            </w:pPr>
          </w:p>
        </w:tc>
        <w:tc>
          <w:tcPr>
            <w:tcW w:w="1466" w:type="dxa"/>
            <w:vAlign w:val="top"/>
          </w:tcPr>
          <w:p>
            <w:pPr>
              <w:rPr>
                <w:rFonts w:hint="eastAsia" w:ascii="仿宋_GB2312" w:hAnsi="仿宋_GB2312" w:eastAsia="仿宋_GB2312"/>
                <w:sz w:val="24"/>
              </w:rPr>
            </w:pPr>
          </w:p>
        </w:tc>
        <w:tc>
          <w:tcPr>
            <w:tcW w:w="1318" w:type="dxa"/>
            <w:vAlign w:val="top"/>
          </w:tcPr>
          <w:p>
            <w:pPr>
              <w:rPr>
                <w:rFonts w:hint="eastAsia" w:ascii="仿宋_GB2312" w:hAnsi="仿宋_GB2312" w:eastAsia="仿宋_GB2312"/>
                <w:sz w:val="24"/>
              </w:rPr>
            </w:pPr>
          </w:p>
        </w:tc>
        <w:tc>
          <w:tcPr>
            <w:tcW w:w="2050" w:type="dxa"/>
            <w:vAlign w:val="top"/>
          </w:tcPr>
          <w:p>
            <w:pP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top"/>
          </w:tcPr>
          <w:p>
            <w:pPr>
              <w:rPr>
                <w:rFonts w:hint="eastAsia" w:ascii="仿宋_GB2312" w:hAnsi="仿宋_GB2312" w:eastAsia="仿宋_GB2312"/>
                <w:sz w:val="24"/>
              </w:rPr>
            </w:pPr>
          </w:p>
          <w:p>
            <w:pPr>
              <w:rPr>
                <w:rFonts w:hint="eastAsia" w:ascii="仿宋_GB2312" w:hAnsi="仿宋_GB2312" w:eastAsia="仿宋_GB2312"/>
                <w:sz w:val="24"/>
              </w:rPr>
            </w:pPr>
          </w:p>
        </w:tc>
        <w:tc>
          <w:tcPr>
            <w:tcW w:w="1613" w:type="dxa"/>
            <w:vAlign w:val="top"/>
          </w:tcPr>
          <w:p>
            <w:pPr>
              <w:rPr>
                <w:rFonts w:hint="eastAsia" w:ascii="仿宋_GB2312" w:hAnsi="仿宋_GB2312" w:eastAsia="仿宋_GB2312"/>
                <w:sz w:val="24"/>
              </w:rPr>
            </w:pPr>
          </w:p>
        </w:tc>
        <w:tc>
          <w:tcPr>
            <w:tcW w:w="1610" w:type="dxa"/>
            <w:vAlign w:val="top"/>
          </w:tcPr>
          <w:p>
            <w:pPr>
              <w:rPr>
                <w:rFonts w:hint="eastAsia" w:ascii="仿宋_GB2312" w:hAnsi="仿宋_GB2312" w:eastAsia="仿宋_GB2312"/>
                <w:sz w:val="24"/>
              </w:rPr>
            </w:pPr>
          </w:p>
        </w:tc>
        <w:tc>
          <w:tcPr>
            <w:tcW w:w="2197" w:type="dxa"/>
            <w:vAlign w:val="top"/>
          </w:tcPr>
          <w:p>
            <w:pPr>
              <w:rPr>
                <w:rFonts w:hint="eastAsia" w:ascii="仿宋_GB2312" w:hAnsi="仿宋_GB2312" w:eastAsia="仿宋_GB2312"/>
                <w:sz w:val="24"/>
              </w:rPr>
            </w:pPr>
          </w:p>
        </w:tc>
        <w:tc>
          <w:tcPr>
            <w:tcW w:w="3223" w:type="dxa"/>
            <w:vAlign w:val="top"/>
          </w:tcPr>
          <w:p>
            <w:pPr>
              <w:rPr>
                <w:rFonts w:hint="eastAsia" w:ascii="仿宋_GB2312" w:hAnsi="仿宋_GB2312" w:eastAsia="仿宋_GB2312"/>
                <w:sz w:val="24"/>
              </w:rPr>
            </w:pPr>
          </w:p>
        </w:tc>
        <w:tc>
          <w:tcPr>
            <w:tcW w:w="1466" w:type="dxa"/>
            <w:vAlign w:val="top"/>
          </w:tcPr>
          <w:p>
            <w:pPr>
              <w:rPr>
                <w:rFonts w:hint="eastAsia" w:ascii="仿宋_GB2312" w:hAnsi="仿宋_GB2312" w:eastAsia="仿宋_GB2312"/>
                <w:sz w:val="24"/>
              </w:rPr>
            </w:pPr>
          </w:p>
        </w:tc>
        <w:tc>
          <w:tcPr>
            <w:tcW w:w="1318" w:type="dxa"/>
            <w:vAlign w:val="top"/>
          </w:tcPr>
          <w:p>
            <w:pPr>
              <w:rPr>
                <w:rFonts w:hint="eastAsia" w:ascii="仿宋_GB2312" w:hAnsi="仿宋_GB2312" w:eastAsia="仿宋_GB2312"/>
                <w:sz w:val="24"/>
              </w:rPr>
            </w:pPr>
          </w:p>
        </w:tc>
        <w:tc>
          <w:tcPr>
            <w:tcW w:w="2050" w:type="dxa"/>
            <w:vAlign w:val="top"/>
          </w:tcPr>
          <w:p>
            <w:pP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top"/>
          </w:tcPr>
          <w:p>
            <w:pPr>
              <w:rPr>
                <w:rFonts w:hint="eastAsia" w:ascii="仿宋_GB2312" w:hAnsi="仿宋_GB2312" w:eastAsia="仿宋_GB2312"/>
                <w:sz w:val="24"/>
              </w:rPr>
            </w:pPr>
          </w:p>
          <w:p>
            <w:pPr>
              <w:rPr>
                <w:rFonts w:hint="eastAsia" w:ascii="仿宋_GB2312" w:hAnsi="仿宋_GB2312" w:eastAsia="仿宋_GB2312"/>
                <w:sz w:val="24"/>
              </w:rPr>
            </w:pPr>
          </w:p>
        </w:tc>
        <w:tc>
          <w:tcPr>
            <w:tcW w:w="1613" w:type="dxa"/>
            <w:vAlign w:val="top"/>
          </w:tcPr>
          <w:p>
            <w:pPr>
              <w:rPr>
                <w:rFonts w:hint="eastAsia" w:ascii="仿宋_GB2312" w:hAnsi="仿宋_GB2312" w:eastAsia="仿宋_GB2312"/>
                <w:sz w:val="24"/>
              </w:rPr>
            </w:pPr>
          </w:p>
        </w:tc>
        <w:tc>
          <w:tcPr>
            <w:tcW w:w="1610" w:type="dxa"/>
            <w:vAlign w:val="top"/>
          </w:tcPr>
          <w:p>
            <w:pPr>
              <w:rPr>
                <w:rFonts w:hint="eastAsia" w:ascii="仿宋_GB2312" w:hAnsi="仿宋_GB2312" w:eastAsia="仿宋_GB2312"/>
                <w:sz w:val="24"/>
              </w:rPr>
            </w:pPr>
          </w:p>
        </w:tc>
        <w:tc>
          <w:tcPr>
            <w:tcW w:w="2197" w:type="dxa"/>
            <w:vAlign w:val="top"/>
          </w:tcPr>
          <w:p>
            <w:pPr>
              <w:rPr>
                <w:rFonts w:hint="eastAsia" w:ascii="仿宋_GB2312" w:hAnsi="仿宋_GB2312" w:eastAsia="仿宋_GB2312"/>
                <w:sz w:val="24"/>
              </w:rPr>
            </w:pPr>
          </w:p>
        </w:tc>
        <w:tc>
          <w:tcPr>
            <w:tcW w:w="3223" w:type="dxa"/>
            <w:vAlign w:val="top"/>
          </w:tcPr>
          <w:p>
            <w:pPr>
              <w:rPr>
                <w:rFonts w:hint="eastAsia" w:ascii="仿宋_GB2312" w:hAnsi="仿宋_GB2312" w:eastAsia="仿宋_GB2312"/>
                <w:sz w:val="24"/>
              </w:rPr>
            </w:pPr>
          </w:p>
        </w:tc>
        <w:tc>
          <w:tcPr>
            <w:tcW w:w="1466" w:type="dxa"/>
            <w:vAlign w:val="top"/>
          </w:tcPr>
          <w:p>
            <w:pPr>
              <w:rPr>
                <w:rFonts w:hint="eastAsia" w:ascii="仿宋_GB2312" w:hAnsi="仿宋_GB2312" w:eastAsia="仿宋_GB2312"/>
                <w:sz w:val="24"/>
              </w:rPr>
            </w:pPr>
          </w:p>
        </w:tc>
        <w:tc>
          <w:tcPr>
            <w:tcW w:w="1318" w:type="dxa"/>
            <w:vAlign w:val="top"/>
          </w:tcPr>
          <w:p>
            <w:pPr>
              <w:rPr>
                <w:rFonts w:hint="eastAsia" w:ascii="仿宋_GB2312" w:hAnsi="仿宋_GB2312" w:eastAsia="仿宋_GB2312"/>
                <w:sz w:val="24"/>
              </w:rPr>
            </w:pPr>
          </w:p>
        </w:tc>
        <w:tc>
          <w:tcPr>
            <w:tcW w:w="2050" w:type="dxa"/>
            <w:vAlign w:val="top"/>
          </w:tcPr>
          <w:p>
            <w:pP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top"/>
          </w:tcPr>
          <w:p>
            <w:pPr>
              <w:rPr>
                <w:rFonts w:hint="eastAsia" w:ascii="仿宋_GB2312" w:hAnsi="仿宋_GB2312" w:eastAsia="仿宋_GB2312"/>
                <w:sz w:val="24"/>
              </w:rPr>
            </w:pPr>
          </w:p>
          <w:p>
            <w:pPr>
              <w:rPr>
                <w:rFonts w:hint="eastAsia" w:ascii="仿宋_GB2312" w:hAnsi="仿宋_GB2312" w:eastAsia="仿宋_GB2312"/>
                <w:sz w:val="24"/>
              </w:rPr>
            </w:pPr>
          </w:p>
        </w:tc>
        <w:tc>
          <w:tcPr>
            <w:tcW w:w="1613" w:type="dxa"/>
            <w:vAlign w:val="top"/>
          </w:tcPr>
          <w:p>
            <w:pPr>
              <w:rPr>
                <w:rFonts w:hint="eastAsia" w:ascii="仿宋_GB2312" w:hAnsi="仿宋_GB2312" w:eastAsia="仿宋_GB2312"/>
                <w:sz w:val="24"/>
              </w:rPr>
            </w:pPr>
          </w:p>
        </w:tc>
        <w:tc>
          <w:tcPr>
            <w:tcW w:w="1610" w:type="dxa"/>
            <w:vAlign w:val="top"/>
          </w:tcPr>
          <w:p>
            <w:pPr>
              <w:rPr>
                <w:rFonts w:hint="eastAsia" w:ascii="仿宋_GB2312" w:hAnsi="仿宋_GB2312" w:eastAsia="仿宋_GB2312"/>
                <w:sz w:val="24"/>
              </w:rPr>
            </w:pPr>
          </w:p>
        </w:tc>
        <w:tc>
          <w:tcPr>
            <w:tcW w:w="2197" w:type="dxa"/>
            <w:vAlign w:val="top"/>
          </w:tcPr>
          <w:p>
            <w:pPr>
              <w:rPr>
                <w:rFonts w:hint="eastAsia" w:ascii="仿宋_GB2312" w:hAnsi="仿宋_GB2312" w:eastAsia="仿宋_GB2312"/>
                <w:sz w:val="24"/>
              </w:rPr>
            </w:pPr>
          </w:p>
        </w:tc>
        <w:tc>
          <w:tcPr>
            <w:tcW w:w="3223" w:type="dxa"/>
            <w:vAlign w:val="top"/>
          </w:tcPr>
          <w:p>
            <w:pPr>
              <w:rPr>
                <w:rFonts w:hint="eastAsia" w:ascii="仿宋_GB2312" w:hAnsi="仿宋_GB2312" w:eastAsia="仿宋_GB2312"/>
                <w:sz w:val="24"/>
              </w:rPr>
            </w:pPr>
          </w:p>
        </w:tc>
        <w:tc>
          <w:tcPr>
            <w:tcW w:w="1466" w:type="dxa"/>
            <w:vAlign w:val="top"/>
          </w:tcPr>
          <w:p>
            <w:pPr>
              <w:rPr>
                <w:rFonts w:hint="eastAsia" w:ascii="仿宋_GB2312" w:hAnsi="仿宋_GB2312" w:eastAsia="仿宋_GB2312"/>
                <w:sz w:val="24"/>
              </w:rPr>
            </w:pPr>
          </w:p>
        </w:tc>
        <w:tc>
          <w:tcPr>
            <w:tcW w:w="1318" w:type="dxa"/>
            <w:vAlign w:val="top"/>
          </w:tcPr>
          <w:p>
            <w:pPr>
              <w:rPr>
                <w:rFonts w:hint="eastAsia" w:ascii="仿宋_GB2312" w:hAnsi="仿宋_GB2312" w:eastAsia="仿宋_GB2312"/>
                <w:sz w:val="24"/>
              </w:rPr>
            </w:pPr>
          </w:p>
        </w:tc>
        <w:tc>
          <w:tcPr>
            <w:tcW w:w="2050" w:type="dxa"/>
            <w:vAlign w:val="top"/>
          </w:tcPr>
          <w:p>
            <w:pPr>
              <w:rPr>
                <w:rFonts w:hint="eastAsia" w:ascii="仿宋_GB2312" w:hAnsi="仿宋_GB2312" w:eastAsia="仿宋_GB2312"/>
                <w:sz w:val="24"/>
              </w:rPr>
            </w:pPr>
          </w:p>
        </w:tc>
      </w:tr>
    </w:tbl>
    <w:p>
      <w:pPr>
        <w:jc w:val="right"/>
        <w:rPr>
          <w:rFonts w:hint="eastAsia" w:ascii="仿宋_GB2312" w:hAnsi="仿宋_GB2312" w:eastAsia="仿宋_GB2312"/>
          <w:sz w:val="32"/>
        </w:rPr>
      </w:pPr>
      <w:r>
        <w:rPr>
          <w:rFonts w:hint="eastAsia" w:ascii="仿宋_GB2312" w:hAnsi="仿宋_GB2312" w:eastAsia="仿宋_GB2312"/>
          <w:sz w:val="32"/>
        </w:rPr>
        <w:t>201</w:t>
      </w:r>
      <w:r>
        <w:rPr>
          <w:rFonts w:hint="eastAsia" w:ascii="仿宋_GB2312" w:hAnsi="仿宋_GB2312" w:eastAsia="仿宋_GB2312"/>
          <w:sz w:val="32"/>
          <w:lang w:val="en-US" w:eastAsia="zh-CN"/>
        </w:rPr>
        <w:t>9</w:t>
      </w:r>
      <w:r>
        <w:rPr>
          <w:rFonts w:hint="eastAsia" w:ascii="仿宋_GB2312" w:hAnsi="仿宋_GB2312" w:eastAsia="仿宋_GB2312"/>
          <w:sz w:val="32"/>
        </w:rPr>
        <w:t>年  月  日填报 （公章）</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bookmarkStart w:id="0" w:name="_GoBack"/>
      <w:bookmarkEnd w:id="0"/>
    </w:p>
    <w:sectPr>
      <w:footerReference r:id="rId4" w:type="default"/>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hint="eastAsia" w:ascii="Times New Roman" w:hAnsi="Times New Roman"/>
                              <w:sz w:val="28"/>
                              <w:szCs w:val="28"/>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GCRJLcBAABUAwAADgAAAGRycy9lMm9Eb2MueG1srVPBjtMwEL0j8Q+W&#10;7zTZokUlaroCrRYhIUBa+ADXsRtLtsfyuE36A/AHnLhw57v6HYzdpIvgttqLM54Zv5n3ZrK+GZ1l&#10;BxXRgG/51aLmTHkJnfG7ln/9cvdixRkm4TthwauWHxXym83zZ+shNGoJPdhORUYgHpshtLxPKTRV&#10;hbJXTuACgvIU1BCdSHSNu6qLYiB0Z6tlXb+qBohdiCAVInlvz0G+KfhaK5k+aY0qMdty6i2VM5Zz&#10;m89qsxbNLorQGzm1IR7RhRPGU9EL1K1Igu2j+Q/KGRkBQaeFBFeB1kaqwoHYXNX/sLnvRVCFC4mD&#10;4SITPh2s/Hj4HJnpaHaceeFoRKcf308/f59+fWMvszxDwIay7gPlpfEtjDl18iM5M+tRR5e/xIdR&#10;nIQ+XsRVY2IyP1otV6uaQpJi84VwqofnIWJ6p8CxbLQ80vSKqOLwAdM5dU7J1TzcGWvJLxrr2dDy&#10;19fL6/LgEiFw66lGJnFuNltp3I4Tgy10RyI20Aa03NOKcmbfexI4L8tsxNnYzsY+RLPryzbl8hje&#10;7BN1U5rMFc6wU2EaXaE5rVnejb/vJevh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s&#10;YJEktwEAAFQDAAAOAAAAAAAAAAEAIAAAAB4BAABkcnMvZTJvRG9jLnhtbFBLBQYAAAAABgAGAFkB&#10;AABHBQAAAAA=&#10;">
              <v:fill on="f" focussize="0,0"/>
              <v:stroke on="f"/>
              <v:imagedata o:title=""/>
              <o:lock v:ext="edit" aspectratio="f"/>
              <v:textbox inset="0mm,0mm,0mm,0mm" style="mso-fit-shape-to-text:t;">
                <w:txbxContent>
                  <w:p>
                    <w:pPr>
                      <w:pStyle w:val="2"/>
                      <w:rPr>
                        <w:rFonts w:hint="eastAsia"/>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hint="eastAsia" w:ascii="Times New Roman" w:hAnsi="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Times New Roman" w:hAnsi="Times New Roman" w:eastAsia="宋体" w:cs="Times New Roman"/>
                              <w:sz w:val="28"/>
                              <w:szCs w:val="44"/>
                              <w:lang w:eastAsia="zh-CN"/>
                            </w:rPr>
                          </w:pPr>
                          <w:r>
                            <w:rPr>
                              <w:rFonts w:hint="eastAsia" w:ascii="Times New Roman" w:hAnsi="Times New Roman" w:eastAsia="宋体" w:cs="Times New Roman"/>
                              <w:sz w:val="28"/>
                              <w:szCs w:val="44"/>
                              <w:lang w:eastAsia="zh-CN"/>
                            </w:rPr>
                            <w:t>—</w:t>
                          </w:r>
                          <w:r>
                            <w:rPr>
                              <w:rFonts w:hint="default" w:ascii="Times New Roman" w:hAnsi="Times New Roman" w:eastAsia="宋体" w:cs="Times New Roman"/>
                              <w:sz w:val="28"/>
                              <w:szCs w:val="44"/>
                              <w:lang w:eastAsia="zh-CN"/>
                            </w:rPr>
                            <w:fldChar w:fldCharType="begin"/>
                          </w:r>
                          <w:r>
                            <w:rPr>
                              <w:rFonts w:hint="default" w:ascii="Times New Roman" w:hAnsi="Times New Roman" w:eastAsia="宋体" w:cs="Times New Roman"/>
                              <w:sz w:val="28"/>
                              <w:szCs w:val="44"/>
                              <w:lang w:eastAsia="zh-CN"/>
                            </w:rPr>
                            <w:instrText xml:space="preserve"> PAGE  \* MERGEFORMAT </w:instrText>
                          </w:r>
                          <w:r>
                            <w:rPr>
                              <w:rFonts w:hint="default" w:ascii="Times New Roman" w:hAnsi="Times New Roman" w:eastAsia="宋体" w:cs="Times New Roman"/>
                              <w:sz w:val="28"/>
                              <w:szCs w:val="44"/>
                              <w:lang w:eastAsia="zh-CN"/>
                            </w:rPr>
                            <w:fldChar w:fldCharType="separate"/>
                          </w:r>
                          <w:r>
                            <w:rPr>
                              <w:rFonts w:hint="default" w:ascii="Times New Roman" w:hAnsi="Times New Roman" w:eastAsia="宋体" w:cs="Times New Roman"/>
                              <w:sz w:val="28"/>
                              <w:szCs w:val="44"/>
                              <w:lang w:eastAsia="zh-CN"/>
                            </w:rPr>
                            <w:t>1</w:t>
                          </w:r>
                          <w:r>
                            <w:rPr>
                              <w:rFonts w:hint="default" w:ascii="Times New Roman" w:hAnsi="Times New Roman" w:eastAsia="宋体" w:cs="Times New Roman"/>
                              <w:sz w:val="28"/>
                              <w:szCs w:val="44"/>
                              <w:lang w:eastAsia="zh-CN"/>
                            </w:rPr>
                            <w:fldChar w:fldCharType="end"/>
                          </w:r>
                          <w:r>
                            <w:rPr>
                              <w:rFonts w:hint="eastAsia" w:ascii="Times New Roman" w:hAnsi="Times New Roman" w:eastAsia="宋体" w:cs="Times New Roman"/>
                              <w:sz w:val="28"/>
                              <w:szCs w:val="44"/>
                              <w:lang w:eastAsia="zh-CN"/>
                            </w:rPr>
                            <w:t>—</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65pt;height:144pt;width:144pt;mso-position-horizontal:outside;mso-position-horizontal-relative:margin;mso-wrap-style:none;z-index:251659264;mso-width-relative:page;mso-height-relative:page;" filled="f" stroked="f" coordsize="21600,21600" o:gfxdata="UEsDBAoAAAAAAIdO4kAAAAAAAAAAAAAAAAAEAAAAZHJzL1BLAwQUAAAACACHTuJA1Xj90tMAAAAH&#10;AQAADwAAAGRycy9kb3ducmV2LnhtbE2PMU/DMBCFdyT+g3VIbK2TIrVRGqdDJRY2CkJic+NrHGGf&#10;I9tNk3/PdYLt3r3Te981h9k7MWFMQyAF5boAgdQFM1Cv4PPjdVWBSFmT0S4QKlgwwaF9fGh0bcKN&#10;3nE65V5wCKVaK7A5j7WUqbPodVqHEYm9S4heZ5axlybqG4d7JzdFsZVeD8QNVo94tNj9nK5ewW7+&#10;CjgmPOL3ZeqiHZbKvS1KPT+VxR5Exjn/HcMdn9GhZaZzuJJJwingR7KCVfkCgt1NVfHifB+2O5Bt&#10;I//zt79QSwMEFAAAAAgAh07iQNUp7fHFAQAAawMAAA4AAABkcnMvZTJvRG9jLnhtbK1TQa7TMBDd&#10;I3EHa/Y0aaSPSlT3C/T1ERICpA8HcB2nsWR7LNttUg4AN2DFhj3n6jkYu00/gh1i44w9M2/em5ms&#10;bydr2EGFqNFxWC5qYMpJ7LTbcfj08f7ZClhMwnXCoFMcjirC7ebpk/XoW9XggKZTgRGIi+3oOQwp&#10;+baqohyUFXGBXjly9hisSHQNu6oLYiR0a6qmrp9XI4bOB5QqRnq9OzthU/D7Xsn0vu+jSsxwIG6p&#10;nKGc23xWm7Vod0H4QcsLDfEPLKzQjopeoe5EEmwf9F9QVsuAEfu0kGgr7HstVdFAapb1H2oeBuFV&#10;0ULNif7apvj/YOW7w4fAdMehAeaEpRGdvn09ff95+vGFLXN7Rh9binrwFJemVzjRmOf3SI9Z9dQH&#10;m7+kh5GfGn28NldNicmctGpWq5pcknzzhfCrx3QfYnqt0LJscAg0vdJUcXgb0zl0DsnVHN5rY8oE&#10;jWMjhxc3zU1JuHoI3DiqkUWcyWYrTdvpomyL3ZGE0QZTwQHDZ2AjbQMHR+sKzLxx1Oy8OLMRZmM7&#10;G8JJSuSQgO190LuhLFkmGP3LfSKShXsufK524UMTLeov25dX5vd7iXr8Rz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V4/dLTAAAABwEAAA8AAAAAAAAAAQAgAAAAIgAAAGRycy9kb3ducmV2Lnht&#10;bFBLAQIUABQAAAAIAIdO4kDVKe3xxQEAAGsDAAAOAAAAAAAAAAEAIAAAACIBAABkcnMvZTJvRG9j&#10;LnhtbFBLBQYAAAAABgAGAFkBAABZBQAA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44"/>
                        <w:lang w:eastAsia="zh-CN"/>
                      </w:rPr>
                    </w:pPr>
                    <w:r>
                      <w:rPr>
                        <w:rFonts w:hint="eastAsia" w:ascii="Times New Roman" w:hAnsi="Times New Roman" w:eastAsia="宋体" w:cs="Times New Roman"/>
                        <w:sz w:val="28"/>
                        <w:szCs w:val="44"/>
                        <w:lang w:eastAsia="zh-CN"/>
                      </w:rPr>
                      <w:t>—</w:t>
                    </w:r>
                    <w:r>
                      <w:rPr>
                        <w:rFonts w:hint="default" w:ascii="Times New Roman" w:hAnsi="Times New Roman" w:eastAsia="宋体" w:cs="Times New Roman"/>
                        <w:sz w:val="28"/>
                        <w:szCs w:val="44"/>
                        <w:lang w:eastAsia="zh-CN"/>
                      </w:rPr>
                      <w:fldChar w:fldCharType="begin"/>
                    </w:r>
                    <w:r>
                      <w:rPr>
                        <w:rFonts w:hint="default" w:ascii="Times New Roman" w:hAnsi="Times New Roman" w:eastAsia="宋体" w:cs="Times New Roman"/>
                        <w:sz w:val="28"/>
                        <w:szCs w:val="44"/>
                        <w:lang w:eastAsia="zh-CN"/>
                      </w:rPr>
                      <w:instrText xml:space="preserve"> PAGE  \* MERGEFORMAT </w:instrText>
                    </w:r>
                    <w:r>
                      <w:rPr>
                        <w:rFonts w:hint="default" w:ascii="Times New Roman" w:hAnsi="Times New Roman" w:eastAsia="宋体" w:cs="Times New Roman"/>
                        <w:sz w:val="28"/>
                        <w:szCs w:val="44"/>
                        <w:lang w:eastAsia="zh-CN"/>
                      </w:rPr>
                      <w:fldChar w:fldCharType="separate"/>
                    </w:r>
                    <w:r>
                      <w:rPr>
                        <w:rFonts w:hint="default" w:ascii="Times New Roman" w:hAnsi="Times New Roman" w:eastAsia="宋体" w:cs="Times New Roman"/>
                        <w:sz w:val="28"/>
                        <w:szCs w:val="44"/>
                        <w:lang w:eastAsia="zh-CN"/>
                      </w:rPr>
                      <w:t>1</w:t>
                    </w:r>
                    <w:r>
                      <w:rPr>
                        <w:rFonts w:hint="default" w:ascii="Times New Roman" w:hAnsi="Times New Roman" w:eastAsia="宋体" w:cs="Times New Roman"/>
                        <w:sz w:val="28"/>
                        <w:szCs w:val="44"/>
                        <w:lang w:eastAsia="zh-CN"/>
                      </w:rPr>
                      <w:fldChar w:fldCharType="end"/>
                    </w:r>
                    <w:r>
                      <w:rPr>
                        <w:rFonts w:hint="eastAsia" w:ascii="Times New Roman" w:hAnsi="Times New Roman" w:eastAsia="宋体" w:cs="Times New Roman"/>
                        <w:sz w:val="28"/>
                        <w:szCs w:val="4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C4CD1"/>
    <w:multiLevelType w:val="singleLevel"/>
    <w:tmpl w:val="5D1C4CD1"/>
    <w:lvl w:ilvl="0" w:tentative="0">
      <w:start w:val="4"/>
      <w:numFmt w:val="chineseCounting"/>
      <w:suff w:val="nothing"/>
      <w:lvlText w:val="（%1）"/>
      <w:lvlJc w:val="left"/>
    </w:lvl>
  </w:abstractNum>
  <w:abstractNum w:abstractNumId="1">
    <w:nsid w:val="5D1C5ECF"/>
    <w:multiLevelType w:val="singleLevel"/>
    <w:tmpl w:val="5D1C5EC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D522A"/>
    <w:rsid w:val="72DD52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云南省工业和信息化委员会</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2019-07-09T06:30:00Z</dcterms:created>
  <dc:creator>Administrator</dc:creator>
  <cp:lastModifiedBy>Administrator</cp:lastModifiedBy>
  <dcterms:modified xsi:type="dcterms:W3CDTF">2019-07-09T06:30:47Z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