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60" w:lineRule="exact"/>
        <w:ind w:right="0"/>
        <w:jc w:val="both"/>
        <w:textAlignment w:val="auto"/>
        <w:rPr>
          <w:rFonts w:hint="eastAsia" w:ascii="黑体" w:hAnsi="黑体" w:eastAsia="黑体" w:cs="黑体"/>
          <w:i w:val="0"/>
          <w:caps w:val="0"/>
          <w:color w:val="070707"/>
          <w:spacing w:val="0"/>
          <w:sz w:val="28"/>
          <w:szCs w:val="32"/>
          <w:u w:val="none"/>
          <w:lang w:val="en-US" w:eastAsia="zh-CN"/>
        </w:rPr>
      </w:pPr>
      <w:r>
        <w:rPr>
          <w:rFonts w:hint="eastAsia" w:ascii="黑体" w:hAnsi="黑体" w:eastAsia="黑体" w:cs="黑体"/>
          <w:i w:val="0"/>
          <w:caps w:val="0"/>
          <w:color w:val="070707"/>
          <w:spacing w:val="0"/>
          <w:sz w:val="28"/>
          <w:szCs w:val="32"/>
          <w:u w:val="none"/>
          <w:lang w:val="en-US" w:eastAsia="zh-CN"/>
        </w:rPr>
        <w:t>附件：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60" w:lineRule="exact"/>
        <w:ind w:right="0" w:firstLine="1801" w:firstLineChars="500"/>
        <w:jc w:val="both"/>
        <w:textAlignment w:val="auto"/>
        <w:rPr>
          <w:rFonts w:ascii="微软雅黑" w:hAnsi="微软雅黑" w:eastAsia="微软雅黑" w:cs="微软雅黑"/>
          <w:b/>
          <w:i w:val="0"/>
          <w:caps w:val="0"/>
          <w:color w:val="000000"/>
          <w:spacing w:val="0"/>
          <w:sz w:val="36"/>
          <w:szCs w:val="36"/>
          <w:u w:val="none"/>
          <w:shd w:val="clear" w:color="090000"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60" w:lineRule="exact"/>
        <w:ind w:left="0" w:leftChars="0" w:right="0" w:rightChars="0" w:firstLine="0" w:firstLineChars="0"/>
        <w:jc w:val="center"/>
        <w:textAlignment w:val="auto"/>
        <w:rPr>
          <w:rFonts w:hint="eastAsia" w:ascii="方正小标宋简体" w:hAnsi="方正小标宋简体" w:eastAsia="方正小标宋简体" w:cs="黑体"/>
          <w:b w:val="0"/>
          <w:bCs/>
          <w:i w:val="0"/>
          <w:caps w:val="0"/>
          <w:color w:val="000000"/>
          <w:spacing w:val="0"/>
          <w:sz w:val="36"/>
          <w:szCs w:val="36"/>
          <w:u w:val="none"/>
          <w:shd w:val="clear" w:color="0A0000" w:fill="FFFFFF"/>
        </w:rPr>
      </w:pPr>
      <w:bookmarkStart w:id="0" w:name="_GoBack"/>
      <w:r>
        <w:rPr>
          <w:rFonts w:hint="eastAsia" w:ascii="方正小标宋简体" w:hAnsi="方正小标宋简体" w:eastAsia="方正小标宋简体" w:cs="黑体"/>
          <w:b w:val="0"/>
          <w:bCs/>
          <w:i w:val="0"/>
          <w:caps w:val="0"/>
          <w:color w:val="000000"/>
          <w:spacing w:val="0"/>
          <w:sz w:val="36"/>
          <w:szCs w:val="36"/>
          <w:u w:val="none"/>
          <w:shd w:val="clear" w:color="0A0000" w:fill="FFFFFF"/>
        </w:rPr>
        <w:t>工业和信息化部中小企业局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60" w:lineRule="exact"/>
        <w:ind w:left="0" w:leftChars="0" w:right="0" w:rightChars="0" w:firstLine="0" w:firstLineChars="0"/>
        <w:jc w:val="center"/>
        <w:textAlignment w:val="auto"/>
        <w:rPr>
          <w:rFonts w:hint="eastAsia" w:ascii="方正小标宋简体" w:hAnsi="方正小标宋简体" w:eastAsia="方正小标宋简体" w:cs="黑体"/>
          <w:b w:val="0"/>
          <w:bCs/>
          <w:i w:val="0"/>
          <w:caps w:val="0"/>
          <w:color w:val="000000"/>
          <w:spacing w:val="0"/>
          <w:sz w:val="36"/>
          <w:szCs w:val="36"/>
          <w:u w:val="none"/>
          <w:shd w:val="clear" w:color="0A0000" w:fill="FFFFFF"/>
        </w:rPr>
      </w:pPr>
      <w:r>
        <w:rPr>
          <w:rFonts w:hint="eastAsia" w:ascii="方正小标宋简体" w:hAnsi="方正小标宋简体" w:eastAsia="方正小标宋简体" w:cs="黑体"/>
          <w:b w:val="0"/>
          <w:bCs/>
          <w:i w:val="0"/>
          <w:caps w:val="0"/>
          <w:color w:val="000000"/>
          <w:spacing w:val="0"/>
          <w:sz w:val="36"/>
          <w:szCs w:val="36"/>
          <w:u w:val="none"/>
          <w:shd w:val="clear" w:color="0A0000" w:fill="FFFFFF"/>
        </w:rPr>
        <w:t>关于推动落实《中小企业数字化赋能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60" w:lineRule="exact"/>
        <w:ind w:left="0" w:leftChars="0" w:right="0" w:rightChars="0" w:firstLine="0" w:firstLineChars="0"/>
        <w:jc w:val="center"/>
        <w:textAlignment w:val="auto"/>
        <w:rPr>
          <w:rFonts w:hint="eastAsia" w:ascii="方正小标宋简体" w:hAnsi="方正小标宋简体" w:eastAsia="方正小标宋简体" w:cs="宋体"/>
          <w:i w:val="0"/>
          <w:caps w:val="0"/>
          <w:color w:val="070707"/>
          <w:spacing w:val="0"/>
          <w:sz w:val="36"/>
          <w:szCs w:val="21"/>
          <w:u w:val="none"/>
          <w:lang w:eastAsia="zh-CN"/>
        </w:rPr>
      </w:pPr>
      <w:r>
        <w:rPr>
          <w:rFonts w:hint="eastAsia" w:ascii="方正小标宋简体" w:hAnsi="方正小标宋简体" w:eastAsia="方正小标宋简体" w:cs="黑体"/>
          <w:b w:val="0"/>
          <w:bCs/>
          <w:i w:val="0"/>
          <w:caps w:val="0"/>
          <w:color w:val="000000"/>
          <w:spacing w:val="0"/>
          <w:sz w:val="36"/>
          <w:szCs w:val="36"/>
          <w:u w:val="none"/>
          <w:shd w:val="clear" w:color="0A0000" w:fill="FFFFFF"/>
        </w:rPr>
        <w:t>专项行动方案的通知</w:t>
      </w:r>
      <w:r>
        <w:rPr>
          <w:rFonts w:hint="eastAsia" w:ascii="方正小标宋简体" w:hAnsi="方正小标宋简体" w:eastAsia="方正小标宋简体" w:cs="黑体"/>
          <w:b w:val="0"/>
          <w:bCs/>
          <w:i w:val="0"/>
          <w:caps w:val="0"/>
          <w:color w:val="000000"/>
          <w:spacing w:val="0"/>
          <w:sz w:val="36"/>
          <w:szCs w:val="36"/>
          <w:u w:val="none"/>
          <w:shd w:val="clear" w:color="0A0000" w:fill="FFFFFF"/>
          <w:lang w:eastAsia="zh-CN"/>
        </w:rPr>
        <w:t>》</w:t>
      </w:r>
    </w:p>
    <w:bookmarkEnd w:id="0"/>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rPr>
          <w:rFonts w:hint="eastAsia" w:ascii="宋体" w:hAnsi="宋体" w:eastAsia="宋体" w:cs="宋体"/>
          <w:i w:val="0"/>
          <w:caps w:val="0"/>
          <w:color w:val="070707"/>
          <w:spacing w:val="0"/>
          <w:sz w:val="21"/>
          <w:szCs w:val="21"/>
          <w:u w:val="none"/>
          <w:lang w:val="en-US" w:eastAsia="zh-CN"/>
        </w:rPr>
      </w:pPr>
      <w:r>
        <w:rPr>
          <w:rFonts w:hint="eastAsia" w:ascii="宋体" w:hAnsi="宋体" w:eastAsia="宋体" w:cs="宋体"/>
          <w:i w:val="0"/>
          <w:caps w:val="0"/>
          <w:color w:val="070707"/>
          <w:spacing w:val="0"/>
          <w:sz w:val="21"/>
          <w:szCs w:val="21"/>
          <w:u w:val="none"/>
          <w:lang w:val="en-US"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rPr>
          <w:rFonts w:hint="eastAsia" w:ascii="仿宋" w:hAnsi="仿宋" w:eastAsia="仿宋" w:cs="仿宋"/>
          <w:i w:val="0"/>
          <w:caps w:val="0"/>
          <w:color w:val="070707"/>
          <w:spacing w:val="0"/>
          <w:sz w:val="32"/>
          <w:szCs w:val="32"/>
          <w:u w:val="none"/>
          <w:lang w:val="en-US" w:eastAsia="zh-CN"/>
        </w:rPr>
      </w:pPr>
      <w:r>
        <w:rPr>
          <w:rFonts w:hint="eastAsia" w:ascii="仿宋" w:hAnsi="仿宋" w:eastAsia="仿宋" w:cs="仿宋"/>
          <w:i w:val="0"/>
          <w:caps w:val="0"/>
          <w:color w:val="070707"/>
          <w:spacing w:val="0"/>
          <w:sz w:val="32"/>
          <w:szCs w:val="32"/>
          <w:u w:val="none"/>
          <w:lang w:val="en-US" w:eastAsia="zh-CN"/>
        </w:rPr>
        <w:t>工企业函[2020]69号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rPr>
          <w:rFonts w:hint="eastAsia" w:ascii="仿宋" w:hAnsi="仿宋" w:eastAsia="仿宋" w:cs="仿宋"/>
          <w:i w:val="0"/>
          <w:caps w:val="0"/>
          <w:color w:val="070707"/>
          <w:spacing w:val="0"/>
          <w:sz w:val="32"/>
          <w:szCs w:val="32"/>
          <w:u w:val="none"/>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rPr>
        <w:t>各省、自治区、直辖市及计划单列市、新疆生产建设兵团中小企业主管部门，相关行业协会，有关单位：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rPr>
        <w:t>为落实《工业和信息化部办公厅关于实施&lt;中小企业数字化赋能专项行动方案&gt;的通知》（工信厅企业〔2020〕10号，以下简称《专项行动方案》），集聚一批面向中小企业的数字化服务商，培育推广一批符合中小企业需求的数字化平台、系统解决方案、产品和服务，开展线上线下对接活动，以数字化网络化智能化赋能助力中小企业应对疫情，实现快速安全复工复产和转型成长，有关事项通知如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lang w:val="en-US" w:eastAsia="zh-CN"/>
        </w:rPr>
        <w:t xml:space="preserve">    </w:t>
      </w:r>
      <w:r>
        <w:rPr>
          <w:rFonts w:hint="eastAsia" w:ascii="仿宋" w:hAnsi="仿宋" w:eastAsia="仿宋" w:cs="仿宋"/>
          <w:i w:val="0"/>
          <w:caps w:val="0"/>
          <w:color w:val="070707"/>
          <w:spacing w:val="0"/>
          <w:sz w:val="32"/>
          <w:szCs w:val="32"/>
          <w:u w:val="none"/>
        </w:rPr>
        <w:t>一、请对照《专项行动方案》重点任务，推荐面向中小企业特别是小微企业需求的服务产品，明确产品提供商。服务产品包括软件产品、数字化设备、智能装备、智能机器人、服务、解决方案、小程序、工业APP、工具包等。服务产品要求精准满足中小企业的需求，部署简单、使用便捷、成本低廉、运维方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lang w:val="en-US" w:eastAsia="zh-CN"/>
        </w:rPr>
        <w:t xml:space="preserve">    </w:t>
      </w:r>
      <w:r>
        <w:rPr>
          <w:rFonts w:hint="eastAsia" w:ascii="仿宋" w:hAnsi="仿宋" w:eastAsia="仿宋" w:cs="仿宋"/>
          <w:i w:val="0"/>
          <w:caps w:val="0"/>
          <w:color w:val="070707"/>
          <w:spacing w:val="0"/>
          <w:sz w:val="32"/>
          <w:szCs w:val="32"/>
          <w:u w:val="none"/>
        </w:rPr>
        <w:t>二、请推荐一批典型案例（解决方案），包括（但不限于）：（1）远程办公、财务管理、供应链管理、业务远程协同等经营管理类；（2）在线协同设计、程序开发、建模仿真等研发设计类；（3）智能制造系统及解决方案、远程监测调度系统、协同制造平台等生产制造类；（4）精准营销、市场拓展等市场营销类；（5）供应链对接、业务流程线上化、数字基础设施保障等要素保障类；（6）共享制造、服务型制造、制造能力交易等创新发展类。请参照“中小企业数字化赋能典型案例（解决方案）模板”（附件1）。</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lang w:val="en-US" w:eastAsia="zh-CN"/>
        </w:rPr>
        <w:t xml:space="preserve">    </w:t>
      </w:r>
      <w:r>
        <w:rPr>
          <w:rFonts w:hint="eastAsia" w:ascii="仿宋" w:hAnsi="仿宋" w:eastAsia="仿宋" w:cs="仿宋"/>
          <w:i w:val="0"/>
          <w:caps w:val="0"/>
          <w:color w:val="070707"/>
          <w:spacing w:val="0"/>
          <w:sz w:val="32"/>
          <w:szCs w:val="32"/>
          <w:u w:val="none"/>
        </w:rPr>
        <w:t>三、培育一批数字化赋能标杆中小企业。各地中小企业主管部门及行业协会等要引导“专精特新”中小企业、专精特新“小巨人”等优质企业，率先通过数字化赋能成为标杆中小企业，示范带动数字化网络化智能化转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lang w:val="en-US" w:eastAsia="zh-CN"/>
        </w:rPr>
        <w:t xml:space="preserve">    </w:t>
      </w:r>
      <w:r>
        <w:rPr>
          <w:rFonts w:hint="eastAsia" w:ascii="仿宋" w:hAnsi="仿宋" w:eastAsia="仿宋" w:cs="仿宋"/>
          <w:i w:val="0"/>
          <w:caps w:val="0"/>
          <w:color w:val="070707"/>
          <w:spacing w:val="0"/>
          <w:sz w:val="32"/>
          <w:szCs w:val="32"/>
          <w:u w:val="none"/>
        </w:rPr>
        <w:t>四、鼓励各地中小企业主管部门、相关行业协会组织数字化服务商和中小企业开展对接活动。对接活动包括线上线下活动，要求参与主体为中小企业，具有技术培训、技术推广、服务优惠等实质内容，务求取得实效，切忌形式主义和铺张浪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lang w:val="en-US" w:eastAsia="zh-CN"/>
        </w:rPr>
        <w:t xml:space="preserve">    </w:t>
      </w:r>
      <w:r>
        <w:rPr>
          <w:rFonts w:hint="eastAsia" w:ascii="仿宋" w:hAnsi="仿宋" w:eastAsia="仿宋" w:cs="仿宋"/>
          <w:i w:val="0"/>
          <w:caps w:val="0"/>
          <w:color w:val="070707"/>
          <w:spacing w:val="0"/>
          <w:sz w:val="32"/>
          <w:szCs w:val="32"/>
          <w:u w:val="none"/>
        </w:rPr>
        <w:t>五、请各地中小企业主管部门、相关行业协会、有关单位高度重视，积极组织推荐。鼓励数字化服务商、相关企业自我推荐。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rPr>
        <w:t>我们将依据报送材料情况、服务成效、企业满意度等进行评价（评价标准另行发布），以适当方式向社会公布数字化可信服务商、优秀数字化产品与服务、数字化赋能标杆中小企业名单。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lang w:val="en-US" w:eastAsia="zh-CN"/>
        </w:rPr>
        <w:t xml:space="preserve">    </w:t>
      </w:r>
      <w:r>
        <w:rPr>
          <w:rFonts w:hint="eastAsia" w:ascii="仿宋" w:hAnsi="仿宋" w:eastAsia="仿宋" w:cs="仿宋"/>
          <w:i w:val="0"/>
          <w:caps w:val="0"/>
          <w:color w:val="070707"/>
          <w:spacing w:val="0"/>
          <w:sz w:val="32"/>
          <w:szCs w:val="32"/>
          <w:u w:val="none"/>
        </w:rPr>
        <w:t>六、材料报送。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rPr>
        <w:t>（一）请各地中小企业主管部门、相关行业协会、有关单位、自荐单位明确负责部门、负责人、联络员等，并将“《专项行动方案》工作联系表”（附件2）、“中小企业数字化赋能服务产品或对接活动推荐汇总表”（附件3）的电子版（Pdf格式，加盖公章），典型案例电子版（Word或Wps格式）于2020年4月15日前，一并发送至：szhfn2020@163.com。</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rPr>
        <w:t>（二）我们将通过网上专栏公布有关信息，动态调整，请认真组织推荐。自第二季度起，请于每季度结束15个工作日内，将典型案例电子版（Word或Wps格式）、附件3电子版（Pdf格式，加盖公章）发送至：szhfn2020@163.com。</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rPr>
        <w:t>联系方式：创业创新服务处  010-68205301（同传真）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Style w:val="7"/>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70707"/>
          <w:spacing w:val="0"/>
          <w:sz w:val="32"/>
          <w:szCs w:val="32"/>
          <w:u w:val="none"/>
        </w:rPr>
        <w:t>附件：</w:t>
      </w:r>
      <w:r>
        <w:rPr>
          <w:rFonts w:hint="eastAsia" w:ascii="仿宋" w:hAnsi="仿宋" w:eastAsia="仿宋" w:cs="仿宋"/>
          <w:i w:val="0"/>
          <w:caps w:val="0"/>
          <w:color w:val="000000"/>
          <w:spacing w:val="0"/>
          <w:sz w:val="32"/>
          <w:szCs w:val="32"/>
          <w:u w:val="none"/>
        </w:rPr>
        <w:fldChar w:fldCharType="begin"/>
      </w:r>
      <w:r>
        <w:rPr>
          <w:rFonts w:hint="eastAsia" w:ascii="仿宋" w:hAnsi="仿宋" w:eastAsia="仿宋" w:cs="仿宋"/>
          <w:i w:val="0"/>
          <w:caps w:val="0"/>
          <w:color w:val="000000"/>
          <w:spacing w:val="0"/>
          <w:sz w:val="32"/>
          <w:szCs w:val="32"/>
          <w:u w:val="none"/>
        </w:rPr>
        <w:instrText xml:space="preserve"> HYPERLINK "http://www.miit.gov.cn/n1146285/n1146352/n3054355/n3057527/n3057537/c7830474/part/7830480.docx" \t "http://www.miit.gov.cn/n1146285/n1146352/n3054355/n3057527/n3057537/c7830474/_blank" </w:instrText>
      </w:r>
      <w:r>
        <w:rPr>
          <w:rFonts w:hint="eastAsia" w:ascii="仿宋" w:hAnsi="仿宋" w:eastAsia="仿宋" w:cs="仿宋"/>
          <w:i w:val="0"/>
          <w:caps w:val="0"/>
          <w:color w:val="000000"/>
          <w:spacing w:val="0"/>
          <w:sz w:val="32"/>
          <w:szCs w:val="32"/>
          <w:u w:val="none"/>
        </w:rPr>
        <w:fldChar w:fldCharType="separate"/>
      </w:r>
      <w:r>
        <w:rPr>
          <w:rFonts w:hint="eastAsia" w:ascii="仿宋" w:hAnsi="仿宋" w:eastAsia="仿宋" w:cs="仿宋"/>
          <w:i w:val="0"/>
          <w:caps w:val="0"/>
          <w:color w:val="000000"/>
          <w:spacing w:val="0"/>
          <w:sz w:val="32"/>
          <w:szCs w:val="32"/>
          <w:u w:val="none"/>
        </w:rPr>
        <w:fldChar w:fldCharType="end"/>
      </w:r>
      <w:r>
        <w:rPr>
          <w:rFonts w:hint="eastAsia" w:ascii="仿宋" w:hAnsi="仿宋" w:eastAsia="仿宋" w:cs="仿宋"/>
          <w:i w:val="0"/>
          <w:caps w:val="0"/>
          <w:color w:val="000000"/>
          <w:spacing w:val="0"/>
          <w:sz w:val="32"/>
          <w:szCs w:val="32"/>
          <w:u w:val="none"/>
        </w:rPr>
        <w:fldChar w:fldCharType="begin"/>
      </w:r>
      <w:r>
        <w:rPr>
          <w:rFonts w:hint="eastAsia" w:ascii="仿宋" w:hAnsi="仿宋" w:eastAsia="仿宋" w:cs="仿宋"/>
          <w:i w:val="0"/>
          <w:caps w:val="0"/>
          <w:color w:val="000000"/>
          <w:spacing w:val="0"/>
          <w:sz w:val="32"/>
          <w:szCs w:val="32"/>
          <w:u w:val="none"/>
        </w:rPr>
        <w:instrText xml:space="preserve"> HYPERLINK "http://www.miit.gov.cn/n1146285/n1146352/n3054355/n3057527/n3057537/c7830474/part/7830481.docx" \t "http://www.miit.gov.cn/n1146285/n1146352/n3054355/n3057527/n3057537/c7830474/_blank" </w:instrText>
      </w:r>
      <w:r>
        <w:rPr>
          <w:rFonts w:hint="eastAsia" w:ascii="仿宋" w:hAnsi="仿宋" w:eastAsia="仿宋" w:cs="仿宋"/>
          <w:i w:val="0"/>
          <w:caps w:val="0"/>
          <w:color w:val="000000"/>
          <w:spacing w:val="0"/>
          <w:sz w:val="32"/>
          <w:szCs w:val="32"/>
          <w:u w:val="none"/>
        </w:rPr>
        <w:fldChar w:fldCharType="separate"/>
      </w:r>
      <w:r>
        <w:rPr>
          <w:rStyle w:val="7"/>
          <w:rFonts w:hint="eastAsia" w:ascii="仿宋" w:hAnsi="仿宋" w:eastAsia="仿宋" w:cs="仿宋"/>
          <w:i w:val="0"/>
          <w:caps w:val="0"/>
          <w:color w:val="000000"/>
          <w:spacing w:val="0"/>
          <w:sz w:val="32"/>
          <w:szCs w:val="32"/>
          <w:u w:val="none"/>
        </w:rPr>
        <w:t>1.中小企业数字化赋能典型案例（解决方案）模板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rPr>
      </w:pPr>
      <w:r>
        <w:rPr>
          <w:rStyle w:val="7"/>
          <w:rFonts w:hint="eastAsia" w:ascii="仿宋" w:hAnsi="仿宋" w:eastAsia="仿宋" w:cs="仿宋"/>
          <w:i w:val="0"/>
          <w:caps w:val="0"/>
          <w:color w:val="000000"/>
          <w:spacing w:val="0"/>
          <w:sz w:val="32"/>
          <w:szCs w:val="32"/>
          <w:u w:val="none"/>
          <w:lang w:val="en-US" w:eastAsia="zh-CN"/>
        </w:rPr>
        <w:t xml:space="preserve">        </w:t>
      </w:r>
      <w:r>
        <w:rPr>
          <w:rStyle w:val="7"/>
          <w:rFonts w:hint="eastAsia" w:ascii="仿宋" w:hAnsi="仿宋" w:eastAsia="仿宋" w:cs="仿宋"/>
          <w:i w:val="0"/>
          <w:caps w:val="0"/>
          <w:color w:val="000000"/>
          <w:spacing w:val="0"/>
          <w:sz w:val="32"/>
          <w:szCs w:val="32"/>
          <w:u w:val="none"/>
        </w:rPr>
        <w:t>.docx</w:t>
      </w:r>
      <w:r>
        <w:rPr>
          <w:rFonts w:hint="eastAsia" w:ascii="仿宋" w:hAnsi="仿宋" w:eastAsia="仿宋" w:cs="仿宋"/>
          <w:i w:val="0"/>
          <w:caps w:val="0"/>
          <w:color w:val="000000"/>
          <w:spacing w:val="0"/>
          <w:sz w:val="32"/>
          <w:szCs w:val="32"/>
          <w:u w:val="none"/>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rPr>
        <w:t xml:space="preserve">    </w:t>
      </w:r>
      <w:r>
        <w:rPr>
          <w:rFonts w:hint="eastAsia" w:ascii="仿宋" w:hAnsi="仿宋" w:eastAsia="仿宋" w:cs="仿宋"/>
          <w:i w:val="0"/>
          <w:caps w:val="0"/>
          <w:color w:val="070707"/>
          <w:spacing w:val="0"/>
          <w:sz w:val="32"/>
          <w:szCs w:val="32"/>
          <w:u w:val="none"/>
          <w:lang w:val="en-US" w:eastAsia="zh-CN"/>
        </w:rPr>
        <w:t xml:space="preserve"> </w:t>
      </w:r>
      <w:r>
        <w:rPr>
          <w:rFonts w:hint="eastAsia" w:ascii="仿宋" w:hAnsi="仿宋" w:eastAsia="仿宋" w:cs="仿宋"/>
          <w:i w:val="0"/>
          <w:caps w:val="0"/>
          <w:color w:val="070707"/>
          <w:spacing w:val="0"/>
          <w:sz w:val="32"/>
          <w:szCs w:val="32"/>
          <w:u w:val="none"/>
        </w:rPr>
        <w:t xml:space="preserve">  </w:t>
      </w:r>
      <w:r>
        <w:rPr>
          <w:rFonts w:hint="eastAsia" w:ascii="仿宋" w:hAnsi="仿宋" w:eastAsia="仿宋" w:cs="仿宋"/>
          <w:i w:val="0"/>
          <w:caps w:val="0"/>
          <w:color w:val="000000"/>
          <w:spacing w:val="0"/>
          <w:sz w:val="32"/>
          <w:szCs w:val="32"/>
          <w:u w:val="none"/>
        </w:rPr>
        <w:fldChar w:fldCharType="begin"/>
      </w:r>
      <w:r>
        <w:rPr>
          <w:rFonts w:hint="eastAsia" w:ascii="仿宋" w:hAnsi="仿宋" w:eastAsia="仿宋" w:cs="仿宋"/>
          <w:i w:val="0"/>
          <w:caps w:val="0"/>
          <w:color w:val="000000"/>
          <w:spacing w:val="0"/>
          <w:sz w:val="32"/>
          <w:szCs w:val="32"/>
          <w:u w:val="none"/>
        </w:rPr>
        <w:instrText xml:space="preserve"> HYPERLINK "http://www.miit.gov.cn/n1146285/n1146352/n3054355/n3057527/n3057537/c7830474/part/7830482.docx" \t "http://www.miit.gov.cn/n1146285/n1146352/n3054355/n3057527/n3057537/c7830474/_blank" </w:instrText>
      </w:r>
      <w:r>
        <w:rPr>
          <w:rFonts w:hint="eastAsia" w:ascii="仿宋" w:hAnsi="仿宋" w:eastAsia="仿宋" w:cs="仿宋"/>
          <w:i w:val="0"/>
          <w:caps w:val="0"/>
          <w:color w:val="000000"/>
          <w:spacing w:val="0"/>
          <w:sz w:val="32"/>
          <w:szCs w:val="32"/>
          <w:u w:val="none"/>
        </w:rPr>
        <w:fldChar w:fldCharType="separate"/>
      </w:r>
      <w:r>
        <w:rPr>
          <w:rStyle w:val="7"/>
          <w:rFonts w:hint="eastAsia" w:ascii="仿宋" w:hAnsi="仿宋" w:eastAsia="仿宋" w:cs="仿宋"/>
          <w:i w:val="0"/>
          <w:caps w:val="0"/>
          <w:color w:val="000000"/>
          <w:spacing w:val="0"/>
          <w:sz w:val="32"/>
          <w:szCs w:val="32"/>
          <w:u w:val="none"/>
        </w:rPr>
        <w:t>2.《专项行动方案》工作联系表.docx</w:t>
      </w:r>
      <w:r>
        <w:rPr>
          <w:rFonts w:hint="eastAsia" w:ascii="仿宋" w:hAnsi="仿宋" w:eastAsia="仿宋" w:cs="仿宋"/>
          <w:i w:val="0"/>
          <w:caps w:val="0"/>
          <w:color w:val="000000"/>
          <w:spacing w:val="0"/>
          <w:sz w:val="32"/>
          <w:szCs w:val="32"/>
          <w:u w:val="none"/>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Style w:val="7"/>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70707"/>
          <w:spacing w:val="0"/>
          <w:sz w:val="32"/>
          <w:szCs w:val="32"/>
          <w:u w:val="none"/>
        </w:rPr>
        <w:t>     </w:t>
      </w:r>
      <w:r>
        <w:rPr>
          <w:rFonts w:hint="eastAsia" w:ascii="仿宋" w:hAnsi="仿宋" w:eastAsia="仿宋" w:cs="仿宋"/>
          <w:i w:val="0"/>
          <w:caps w:val="0"/>
          <w:color w:val="070707"/>
          <w:spacing w:val="0"/>
          <w:sz w:val="32"/>
          <w:szCs w:val="32"/>
          <w:u w:val="none"/>
          <w:lang w:val="en-US" w:eastAsia="zh-CN"/>
        </w:rPr>
        <w:t xml:space="preserve"> </w:t>
      </w:r>
      <w:r>
        <w:rPr>
          <w:rFonts w:hint="eastAsia" w:ascii="仿宋" w:hAnsi="仿宋" w:eastAsia="仿宋" w:cs="仿宋"/>
          <w:i w:val="0"/>
          <w:caps w:val="0"/>
          <w:color w:val="070707"/>
          <w:spacing w:val="0"/>
          <w:sz w:val="32"/>
          <w:szCs w:val="32"/>
          <w:u w:val="none"/>
        </w:rPr>
        <w:t xml:space="preserve"> </w:t>
      </w:r>
      <w:r>
        <w:rPr>
          <w:rFonts w:hint="eastAsia" w:ascii="仿宋" w:hAnsi="仿宋" w:eastAsia="仿宋" w:cs="仿宋"/>
          <w:i w:val="0"/>
          <w:caps w:val="0"/>
          <w:color w:val="000000"/>
          <w:spacing w:val="0"/>
          <w:sz w:val="32"/>
          <w:szCs w:val="32"/>
          <w:u w:val="none"/>
        </w:rPr>
        <w:fldChar w:fldCharType="begin"/>
      </w:r>
      <w:r>
        <w:rPr>
          <w:rFonts w:hint="eastAsia" w:ascii="仿宋" w:hAnsi="仿宋" w:eastAsia="仿宋" w:cs="仿宋"/>
          <w:i w:val="0"/>
          <w:caps w:val="0"/>
          <w:color w:val="000000"/>
          <w:spacing w:val="0"/>
          <w:sz w:val="32"/>
          <w:szCs w:val="32"/>
          <w:u w:val="none"/>
        </w:rPr>
        <w:instrText xml:space="preserve"> HYPERLINK "http://www.miit.gov.cn/n1146285/n1146352/n3054355/n3057527/n3057537/c7830474/part/7830483.docx" \t "http://www.miit.gov.cn/n1146285/n1146352/n3054355/n3057527/n3057537/c7830474/_blank" </w:instrText>
      </w:r>
      <w:r>
        <w:rPr>
          <w:rFonts w:hint="eastAsia" w:ascii="仿宋" w:hAnsi="仿宋" w:eastAsia="仿宋" w:cs="仿宋"/>
          <w:i w:val="0"/>
          <w:caps w:val="0"/>
          <w:color w:val="000000"/>
          <w:spacing w:val="0"/>
          <w:sz w:val="32"/>
          <w:szCs w:val="32"/>
          <w:u w:val="none"/>
        </w:rPr>
        <w:fldChar w:fldCharType="separate"/>
      </w:r>
      <w:r>
        <w:rPr>
          <w:rStyle w:val="7"/>
          <w:rFonts w:hint="eastAsia" w:ascii="仿宋" w:hAnsi="仿宋" w:eastAsia="仿宋" w:cs="仿宋"/>
          <w:i w:val="0"/>
          <w:caps w:val="0"/>
          <w:color w:val="000000"/>
          <w:spacing w:val="0"/>
          <w:sz w:val="32"/>
          <w:szCs w:val="32"/>
          <w:u w:val="none"/>
        </w:rPr>
        <w:t>3.中小企业数字化赋能服务产品或对接活动推荐汇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rPr>
      </w:pPr>
      <w:r>
        <w:rPr>
          <w:rStyle w:val="7"/>
          <w:rFonts w:hint="eastAsia" w:ascii="仿宋" w:hAnsi="仿宋" w:eastAsia="仿宋" w:cs="仿宋"/>
          <w:i w:val="0"/>
          <w:caps w:val="0"/>
          <w:color w:val="000000"/>
          <w:spacing w:val="0"/>
          <w:sz w:val="32"/>
          <w:szCs w:val="32"/>
          <w:u w:val="none"/>
          <w:lang w:val="en-US" w:eastAsia="zh-CN"/>
        </w:rPr>
        <w:t xml:space="preserve">       </w:t>
      </w:r>
      <w:r>
        <w:rPr>
          <w:rStyle w:val="7"/>
          <w:rFonts w:hint="eastAsia" w:ascii="仿宋" w:hAnsi="仿宋" w:eastAsia="仿宋" w:cs="仿宋"/>
          <w:i w:val="0"/>
          <w:caps w:val="0"/>
          <w:color w:val="000000"/>
          <w:spacing w:val="0"/>
          <w:sz w:val="32"/>
          <w:szCs w:val="32"/>
          <w:u w:val="none"/>
        </w:rPr>
        <w:t>总表.docx</w:t>
      </w:r>
      <w:r>
        <w:rPr>
          <w:rFonts w:hint="eastAsia" w:ascii="仿宋" w:hAnsi="仿宋" w:eastAsia="仿宋" w:cs="仿宋"/>
          <w:i w:val="0"/>
          <w:caps w:val="0"/>
          <w:color w:val="000000"/>
          <w:spacing w:val="0"/>
          <w:sz w:val="32"/>
          <w:szCs w:val="32"/>
          <w:u w:val="none"/>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both"/>
        <w:textAlignment w:val="auto"/>
        <w:rPr>
          <w:rFonts w:hint="eastAsia" w:ascii="仿宋" w:hAnsi="仿宋" w:eastAsia="仿宋" w:cs="仿宋"/>
          <w:i w:val="0"/>
          <w:caps w:val="0"/>
          <w:color w:val="070707"/>
          <w:spacing w:val="0"/>
          <w:sz w:val="32"/>
          <w:szCs w:val="32"/>
          <w:u w:val="none"/>
          <w:lang w:val="en-US" w:eastAsia="zh-CN"/>
        </w:rPr>
      </w:pPr>
      <w:r>
        <w:rPr>
          <w:rFonts w:hint="eastAsia" w:ascii="仿宋" w:hAnsi="仿宋" w:eastAsia="仿宋" w:cs="仿宋"/>
          <w:i w:val="0"/>
          <w:caps w:val="0"/>
          <w:color w:val="070707"/>
          <w:spacing w:val="0"/>
          <w:sz w:val="32"/>
          <w:szCs w:val="32"/>
          <w:u w:val="none"/>
        </w:rPr>
        <w:t xml:space="preserve">      </w:t>
      </w:r>
      <w:r>
        <w:rPr>
          <w:rFonts w:hint="eastAsia" w:ascii="仿宋" w:hAnsi="仿宋" w:eastAsia="仿宋" w:cs="仿宋"/>
          <w:i w:val="0"/>
          <w:caps w:val="0"/>
          <w:color w:val="070707"/>
          <w:spacing w:val="0"/>
          <w:sz w:val="32"/>
          <w:szCs w:val="32"/>
          <w:u w:val="none"/>
          <w:lang w:val="en-US"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3520" w:firstLineChars="1100"/>
        <w:jc w:val="left"/>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lang w:val="en-US" w:eastAsia="zh-CN"/>
        </w:rPr>
        <w:t xml:space="preserve">   工业和信息化部中小企局</w:t>
      </w:r>
      <w:r>
        <w:rPr>
          <w:rFonts w:hint="eastAsia" w:ascii="仿宋" w:hAnsi="仿宋" w:eastAsia="仿宋" w:cs="仿宋"/>
          <w:i w:val="0"/>
          <w:caps w:val="0"/>
          <w:color w:val="070707"/>
          <w:spacing w:val="0"/>
          <w:sz w:val="32"/>
          <w:szCs w:val="32"/>
          <w:u w:val="none"/>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jc w:val="left"/>
        <w:textAlignment w:val="auto"/>
        <w:rPr>
          <w:rFonts w:hint="eastAsia" w:ascii="仿宋" w:hAnsi="仿宋" w:eastAsia="仿宋" w:cs="仿宋"/>
          <w:i w:val="0"/>
          <w:caps w:val="0"/>
          <w:color w:val="070707"/>
          <w:spacing w:val="0"/>
          <w:sz w:val="32"/>
          <w:szCs w:val="32"/>
          <w:u w:val="none"/>
        </w:rPr>
      </w:pPr>
      <w:r>
        <w:rPr>
          <w:rFonts w:hint="eastAsia" w:ascii="仿宋" w:hAnsi="仿宋" w:eastAsia="仿宋" w:cs="仿宋"/>
          <w:i w:val="0"/>
          <w:caps w:val="0"/>
          <w:color w:val="070707"/>
          <w:spacing w:val="0"/>
          <w:sz w:val="32"/>
          <w:szCs w:val="32"/>
          <w:u w:val="none"/>
        </w:rPr>
        <w:t>                     </w:t>
      </w:r>
      <w:r>
        <w:rPr>
          <w:rFonts w:hint="eastAsia" w:ascii="仿宋" w:hAnsi="仿宋" w:eastAsia="仿宋" w:cs="仿宋"/>
          <w:i w:val="0"/>
          <w:caps w:val="0"/>
          <w:color w:val="070707"/>
          <w:spacing w:val="0"/>
          <w:sz w:val="32"/>
          <w:szCs w:val="32"/>
          <w:u w:val="none"/>
          <w:lang w:val="en-US" w:eastAsia="zh-CN"/>
        </w:rPr>
        <w:t xml:space="preserve">    </w:t>
      </w:r>
      <w:r>
        <w:rPr>
          <w:rFonts w:hint="eastAsia" w:ascii="仿宋" w:hAnsi="仿宋" w:eastAsia="仿宋" w:cs="仿宋"/>
          <w:i w:val="0"/>
          <w:caps w:val="0"/>
          <w:color w:val="070707"/>
          <w:spacing w:val="0"/>
          <w:sz w:val="32"/>
          <w:szCs w:val="32"/>
          <w:u w:val="none"/>
        </w:rPr>
        <w:t xml:space="preserve">        2020年3月20日</w:t>
      </w: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9"/>
        <w:rPr>
          <w:rFonts w:hint="eastAsia" w:ascii="黑体" w:hAnsi="黑体" w:eastAsia="黑体" w:cs="仿宋_GB2312"/>
          <w:sz w:val="28"/>
          <w:szCs w:val="32"/>
          <w:lang w:eastAsia="zh-CN"/>
        </w:rPr>
      </w:pPr>
      <w:r>
        <w:rPr>
          <w:rFonts w:hint="eastAsia" w:ascii="Times New Roman" w:hAnsi="Times New Roman" w:eastAsia="仿宋_GB2312" w:cs="仿宋_GB2312"/>
          <w:sz w:val="32"/>
          <w:szCs w:val="32"/>
        </w:rPr>
        <w:br w:type="page"/>
      </w:r>
      <w:r>
        <w:rPr>
          <w:rFonts w:hint="eastAsia" w:ascii="黑体" w:hAnsi="黑体" w:eastAsia="黑体" w:cs="仿宋_GB2312"/>
          <w:sz w:val="28"/>
          <w:szCs w:val="32"/>
        </w:rPr>
        <w:t>附件</w:t>
      </w:r>
      <w:r>
        <w:rPr>
          <w:rFonts w:hint="eastAsia" w:ascii="黑体" w:hAnsi="黑体" w:eastAsia="黑体" w:cs="仿宋_GB2312"/>
          <w:sz w:val="28"/>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中小企业数字化赋能典型案例（解决方案）模板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每个典型案例（解决方案）不超过</w:t>
      </w:r>
      <w:r>
        <w:rPr>
          <w:rFonts w:hint="eastAsia" w:ascii="仿宋" w:hAnsi="仿宋" w:eastAsia="仿宋" w:cs="仿宋_GB2312"/>
          <w:kern w:val="2"/>
          <w:sz w:val="32"/>
          <w:szCs w:val="32"/>
          <w:lang w:val="en-US" w:eastAsia="zh-CN"/>
        </w:rPr>
        <w:t>35</w:t>
      </w:r>
      <w:r>
        <w:rPr>
          <w:rFonts w:hint="eastAsia" w:ascii="仿宋" w:hAnsi="仿宋" w:eastAsia="仿宋" w:cs="仿宋_GB2312"/>
          <w:kern w:val="2"/>
          <w:sz w:val="32"/>
          <w:szCs w:val="32"/>
        </w:rPr>
        <w:t>00字，插图不超过2个，插图宽和高均不超过1000像素。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_GB2312"/>
          <w:kern w:val="2"/>
          <w:sz w:val="32"/>
          <w:szCs w:val="32"/>
        </w:rPr>
      </w:pPr>
      <w:r>
        <w:rPr>
          <w:rFonts w:hint="eastAsia" w:ascii="黑体" w:hAnsi="黑体" w:eastAsia="黑体" w:cs="黑体"/>
          <w:kern w:val="2"/>
          <w:sz w:val="32"/>
          <w:szCs w:val="32"/>
          <w:lang w:eastAsia="zh-CN"/>
        </w:rPr>
        <w:t>一、案例简介。</w:t>
      </w:r>
      <w:r>
        <w:rPr>
          <w:rFonts w:hint="eastAsia" w:ascii="仿宋" w:hAnsi="仿宋" w:eastAsia="仿宋" w:cs="仿宋_GB2312"/>
          <w:kern w:val="2"/>
          <w:sz w:val="32"/>
          <w:szCs w:val="32"/>
        </w:rPr>
        <w:t>案例名称</w:t>
      </w:r>
      <w:r>
        <w:rPr>
          <w:rFonts w:hint="eastAsia" w:ascii="仿宋" w:hAnsi="仿宋" w:eastAsia="仿宋" w:cs="仿宋_GB2312"/>
          <w:kern w:val="2"/>
          <w:sz w:val="32"/>
          <w:szCs w:val="32"/>
        </w:rPr>
        <w:tab/>
      </w:r>
      <w:r>
        <w:rPr>
          <w:rFonts w:hint="eastAsia" w:ascii="仿宋" w:hAnsi="仿宋" w:eastAsia="仿宋" w:cs="仿宋_GB2312"/>
          <w:kern w:val="2"/>
          <w:sz w:val="32"/>
          <w:szCs w:val="32"/>
          <w:lang w:eastAsia="zh-CN"/>
        </w:rPr>
        <w:t>、</w:t>
      </w:r>
      <w:r>
        <w:rPr>
          <w:rFonts w:hint="eastAsia" w:ascii="仿宋" w:hAnsi="仿宋" w:eastAsia="仿宋" w:cs="仿宋_GB2312"/>
          <w:kern w:val="2"/>
          <w:sz w:val="32"/>
          <w:szCs w:val="32"/>
        </w:rPr>
        <w:t>案例描述（1</w:t>
      </w:r>
      <w:r>
        <w:rPr>
          <w:rFonts w:hint="eastAsia" w:ascii="仿宋" w:hAnsi="仿宋" w:eastAsia="仿宋" w:cs="仿宋_GB2312"/>
          <w:kern w:val="2"/>
          <w:sz w:val="32"/>
          <w:szCs w:val="32"/>
          <w:lang w:eastAsia="zh-CN"/>
        </w:rPr>
        <w:t>0</w:t>
      </w:r>
      <w:r>
        <w:rPr>
          <w:rFonts w:hint="eastAsia" w:ascii="仿宋" w:hAnsi="仿宋" w:eastAsia="仿宋" w:cs="仿宋_GB2312"/>
          <w:kern w:val="2"/>
          <w:sz w:val="32"/>
          <w:szCs w:val="32"/>
        </w:rPr>
        <w:t>0字以内）</w:t>
      </w:r>
      <w:r>
        <w:rPr>
          <w:rFonts w:hint="eastAsia" w:ascii="仿宋" w:hAnsi="仿宋" w:eastAsia="仿宋" w:cs="仿宋_GB2312"/>
          <w:kern w:val="2"/>
          <w:sz w:val="32"/>
          <w:szCs w:val="32"/>
          <w:lang w:eastAsia="zh-CN"/>
        </w:rPr>
        <w:t>、</w:t>
      </w:r>
      <w:r>
        <w:rPr>
          <w:rFonts w:hint="eastAsia" w:ascii="仿宋" w:hAnsi="仿宋" w:eastAsia="仿宋" w:cs="仿宋_GB2312"/>
          <w:kern w:val="2"/>
          <w:sz w:val="32"/>
          <w:szCs w:val="32"/>
        </w:rPr>
        <w:t>案例类别</w:t>
      </w:r>
      <w:r>
        <w:rPr>
          <w:rFonts w:hint="eastAsia" w:ascii="仿宋" w:hAnsi="仿宋" w:eastAsia="仿宋"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_GB2312"/>
          <w:kern w:val="2"/>
          <w:sz w:val="32"/>
          <w:szCs w:val="32"/>
        </w:rPr>
      </w:pP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、案例背景。</w:t>
      </w:r>
      <w:r>
        <w:rPr>
          <w:rFonts w:hint="eastAsia" w:ascii="仿宋" w:hAnsi="仿宋" w:eastAsia="仿宋" w:cs="仿宋_GB2312"/>
          <w:kern w:val="2"/>
          <w:sz w:val="32"/>
          <w:szCs w:val="32"/>
        </w:rPr>
        <w:t>案例（解决方案）的实施背景，突出瞄准的中小企业需求和痛点、堵点问题。（</w:t>
      </w:r>
      <w:r>
        <w:rPr>
          <w:rFonts w:hint="eastAsia" w:ascii="仿宋" w:hAnsi="仿宋" w:eastAsia="仿宋" w:cs="仿宋_GB2312"/>
          <w:kern w:val="2"/>
          <w:sz w:val="32"/>
          <w:szCs w:val="32"/>
          <w:lang w:val="en-US" w:eastAsia="zh-CN"/>
        </w:rPr>
        <w:t>4</w:t>
      </w:r>
      <w:r>
        <w:rPr>
          <w:rFonts w:hint="eastAsia" w:ascii="仿宋" w:hAnsi="仿宋" w:eastAsia="仿宋"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_GB2312"/>
          <w:kern w:val="2"/>
          <w:sz w:val="32"/>
          <w:szCs w:val="32"/>
        </w:rPr>
      </w:pP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、案例介绍。</w:t>
      </w:r>
      <w:r>
        <w:rPr>
          <w:rFonts w:hint="eastAsia" w:ascii="仿宋" w:hAnsi="仿宋" w:eastAsia="仿宋" w:cs="仿宋_GB2312"/>
          <w:kern w:val="2"/>
          <w:sz w:val="32"/>
          <w:szCs w:val="32"/>
        </w:rPr>
        <w:t>对产品和解决方案的总体介绍，包括服务机构简介，产品和解决方案的应用类别、应用场景等。（</w:t>
      </w:r>
      <w:r>
        <w:rPr>
          <w:rFonts w:hint="eastAsia" w:ascii="仿宋" w:hAnsi="仿宋" w:eastAsia="仿宋" w:cs="仿宋_GB2312"/>
          <w:kern w:val="2"/>
          <w:sz w:val="32"/>
          <w:szCs w:val="32"/>
          <w:lang w:val="en-US" w:eastAsia="zh-CN"/>
        </w:rPr>
        <w:t>15</w:t>
      </w:r>
      <w:r>
        <w:rPr>
          <w:rFonts w:hint="eastAsia" w:ascii="仿宋" w:hAnsi="仿宋" w:eastAsia="仿宋"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、典型经验提炼。</w:t>
      </w:r>
      <w:r>
        <w:rPr>
          <w:rFonts w:hint="eastAsia" w:ascii="仿宋" w:hAnsi="仿宋" w:eastAsia="仿宋" w:cs="仿宋_GB2312"/>
          <w:kern w:val="2"/>
          <w:sz w:val="32"/>
          <w:szCs w:val="32"/>
        </w:rPr>
        <w:t>提炼数字化产品和解决方案赋能中小企业的典型经验和具体做法。（</w:t>
      </w:r>
      <w:r>
        <w:rPr>
          <w:rFonts w:hint="eastAsia" w:ascii="仿宋" w:hAnsi="仿宋" w:eastAsia="仿宋" w:cs="仿宋_GB2312"/>
          <w:kern w:val="2"/>
          <w:sz w:val="32"/>
          <w:szCs w:val="32"/>
          <w:lang w:val="en-US" w:eastAsia="zh-CN"/>
        </w:rPr>
        <w:t>15</w:t>
      </w:r>
      <w:r>
        <w:rPr>
          <w:rFonts w:hint="eastAsia" w:ascii="仿宋" w:hAnsi="仿宋" w:eastAsia="仿宋"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 w:hAnsi="仿宋" w:eastAsia="仿宋" w:cs="仿宋_GB2312"/>
          <w:kern w:val="2"/>
          <w:sz w:val="32"/>
          <w:szCs w:val="32"/>
        </w:rPr>
      </w:pPr>
      <w:r>
        <w:rPr>
          <w:rFonts w:hint="eastAsia" w:ascii="楷体_GB2312" w:hAnsi="楷体_GB2312" w:eastAsia="楷体_GB2312" w:cs="楷体_GB2312"/>
          <w:b/>
          <w:bCs/>
          <w:kern w:val="2"/>
          <w:sz w:val="32"/>
          <w:szCs w:val="32"/>
        </w:rPr>
        <w:t>（一）具体措施和成效</w:t>
      </w:r>
      <w:r>
        <w:rPr>
          <w:rFonts w:hint="eastAsia" w:ascii="楷体_GB2312" w:hAnsi="楷体_GB2312" w:eastAsia="楷体_GB2312" w:cs="楷体_GB2312"/>
          <w:b/>
          <w:bCs/>
          <w:kern w:val="2"/>
          <w:sz w:val="32"/>
          <w:szCs w:val="32"/>
          <w:lang w:eastAsia="zh-CN"/>
        </w:rPr>
        <w:t>。</w:t>
      </w:r>
      <w:r>
        <w:rPr>
          <w:rFonts w:hint="eastAsia" w:ascii="仿宋" w:hAnsi="仿宋" w:eastAsia="仿宋" w:cs="仿宋_GB2312"/>
          <w:kern w:val="2"/>
          <w:sz w:val="32"/>
          <w:szCs w:val="32"/>
        </w:rPr>
        <w:t>围绕数字化赋能中小企业亮点，深入剖析案例，描述针对性的经验做法以及中小企业应用该产品和解决方案取得的成效。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Times New Roman" w:hAnsi="Times New Roman" w:eastAsia="仿宋_GB2312" w:cs="仿宋_GB2312"/>
          <w:kern w:val="2"/>
          <w:sz w:val="32"/>
          <w:szCs w:val="32"/>
        </w:rPr>
      </w:pPr>
      <w:r>
        <w:rPr>
          <w:rFonts w:hint="eastAsia" w:ascii="楷体_GB2312" w:hAnsi="楷体_GB2312" w:eastAsia="楷体_GB2312" w:cs="楷体_GB2312"/>
          <w:b/>
          <w:bCs/>
          <w:kern w:val="2"/>
          <w:sz w:val="32"/>
          <w:szCs w:val="32"/>
        </w:rPr>
        <w:t>（二）借鉴意义</w:t>
      </w:r>
      <w:r>
        <w:rPr>
          <w:rFonts w:hint="eastAsia" w:ascii="楷体_GB2312" w:hAnsi="楷体_GB2312" w:eastAsia="楷体_GB2312" w:cs="楷体_GB2312"/>
          <w:b/>
          <w:bCs/>
          <w:kern w:val="2"/>
          <w:sz w:val="32"/>
          <w:szCs w:val="32"/>
          <w:lang w:eastAsia="zh-CN"/>
        </w:rPr>
        <w:t>。</w:t>
      </w:r>
      <w:r>
        <w:rPr>
          <w:rFonts w:hint="eastAsia" w:ascii="仿宋" w:hAnsi="仿宋" w:eastAsia="仿宋" w:cs="仿宋_GB2312"/>
          <w:kern w:val="2"/>
          <w:sz w:val="32"/>
          <w:szCs w:val="32"/>
        </w:rPr>
        <w:t>瞄准中小企业转型发展的共性和关键需求，</w:t>
      </w:r>
      <w:r>
        <w:rPr>
          <w:rFonts w:hint="eastAsia" w:ascii="仿宋" w:hAnsi="仿宋" w:eastAsia="仿宋" w:cs="仿宋_GB2312"/>
          <w:kern w:val="2"/>
          <w:sz w:val="32"/>
          <w:szCs w:val="32"/>
          <w:lang w:eastAsia="zh-CN"/>
        </w:rPr>
        <w:t>提炼案例</w:t>
      </w:r>
      <w:r>
        <w:rPr>
          <w:rFonts w:hint="eastAsia" w:ascii="仿宋" w:hAnsi="仿宋" w:eastAsia="仿宋" w:cs="仿宋_GB2312"/>
          <w:kern w:val="2"/>
          <w:sz w:val="32"/>
          <w:szCs w:val="32"/>
        </w:rPr>
        <w:t>可复制推广</w:t>
      </w:r>
      <w:r>
        <w:rPr>
          <w:rFonts w:hint="eastAsia" w:ascii="仿宋" w:hAnsi="仿宋" w:eastAsia="仿宋" w:cs="仿宋_GB2312"/>
          <w:kern w:val="2"/>
          <w:sz w:val="32"/>
          <w:szCs w:val="32"/>
          <w:lang w:eastAsia="zh-CN"/>
        </w:rPr>
        <w:t>的点位</w:t>
      </w:r>
      <w:r>
        <w:rPr>
          <w:rFonts w:hint="eastAsia" w:ascii="仿宋" w:hAnsi="仿宋" w:eastAsia="仿宋" w:cs="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仿宋_GB2312"/>
          <w:sz w:val="32"/>
          <w:szCs w:val="32"/>
          <w:lang w:val="en-US" w:eastAsia="zh-CN"/>
        </w:rPr>
        <w:sectPr>
          <w:headerReference r:id="rId3" w:type="default"/>
          <w:footerReference r:id="rId4" w:type="default"/>
          <w:pgSz w:w="11906" w:h="16838"/>
          <w:pgMar w:top="1984" w:right="1587" w:bottom="1871" w:left="1587" w:header="851" w:footer="992"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仿宋_GB2312"/>
          <w:sz w:val="28"/>
          <w:szCs w:val="32"/>
          <w:lang w:val="en-US" w:eastAsia="zh-CN"/>
        </w:rPr>
      </w:pPr>
      <w:r>
        <w:rPr>
          <w:rFonts w:hint="eastAsia" w:ascii="黑体" w:hAnsi="黑体" w:eastAsia="黑体" w:cs="仿宋_GB2312"/>
          <w:sz w:val="28"/>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after="156" w:afterLines="50" w:line="56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《专项行动方案》工作联系表</w:t>
      </w:r>
    </w:p>
    <w:p>
      <w:pPr>
        <w:pStyle w:val="2"/>
        <w:keepNext w:val="0"/>
        <w:keepLines w:val="0"/>
        <w:pageBreakBefore w:val="0"/>
        <w:widowControl w:val="0"/>
        <w:kinsoku/>
        <w:wordWrap/>
        <w:overflowPunct/>
        <w:topLinePunct w:val="0"/>
        <w:autoSpaceDE/>
        <w:autoSpaceDN/>
        <w:bidi w:val="0"/>
        <w:spacing w:after="0" w:afterLines="0" w:line="560" w:lineRule="exact"/>
        <w:jc w:val="left"/>
        <w:textAlignment w:val="auto"/>
        <w:rPr>
          <w:rFonts w:hint="eastAsia" w:ascii="Times New Roman" w:hAnsi="Times New Roman" w:eastAsia="楷体_GB2312" w:cs="楷体_GB2312"/>
          <w:sz w:val="32"/>
          <w:szCs w:val="32"/>
          <w:u w:val="single"/>
          <w:lang w:val="en-US" w:eastAsia="zh-CN"/>
        </w:rPr>
      </w:pPr>
      <w:r>
        <w:rPr>
          <w:rFonts w:hint="eastAsia" w:ascii="Times New Roman" w:hAnsi="Times New Roman" w:eastAsia="楷体_GB2312" w:cs="楷体_GB2312"/>
          <w:color w:val="000000"/>
          <w:sz w:val="32"/>
          <w:szCs w:val="32"/>
          <w:lang w:eastAsia="zh-CN"/>
        </w:rPr>
        <w:t>单位名称（盖章）：</w:t>
      </w:r>
      <w:r>
        <w:rPr>
          <w:rFonts w:hint="eastAsia" w:ascii="Times New Roman" w:hAnsi="Times New Roman" w:eastAsia="楷体_GB2312" w:cs="楷体_GB2312"/>
          <w:color w:val="000000"/>
          <w:sz w:val="32"/>
          <w:szCs w:val="32"/>
          <w:u w:val="single"/>
          <w:lang w:val="en-US" w:eastAsia="zh-CN"/>
        </w:rPr>
        <w:t xml:space="preserve">                        </w:t>
      </w:r>
    </w:p>
    <w:tbl>
      <w:tblPr>
        <w:tblStyle w:val="8"/>
        <w:tblW w:w="14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77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b/>
                <w:bCs/>
                <w:color w:val="000000"/>
                <w:sz w:val="28"/>
                <w:szCs w:val="28"/>
                <w:lang w:eastAsia="zh-CN"/>
              </w:rPr>
            </w:pPr>
            <w:r>
              <w:rPr>
                <w:rFonts w:hint="eastAsia" w:ascii="Times New Roman" w:hAnsi="Times New Roman" w:eastAsia="仿宋_GB2312" w:cs="仿宋_GB2312"/>
                <w:b/>
                <w:bCs/>
                <w:color w:val="000000"/>
                <w:sz w:val="28"/>
                <w:szCs w:val="28"/>
                <w:lang w:eastAsia="zh-CN"/>
              </w:rPr>
              <w:t>负责部门</w:t>
            </w:r>
          </w:p>
        </w:tc>
        <w:tc>
          <w:tcPr>
            <w:tcW w:w="1246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77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b/>
                <w:bCs/>
                <w:color w:val="000000"/>
                <w:sz w:val="28"/>
                <w:szCs w:val="28"/>
                <w:lang w:eastAsia="zh-CN"/>
              </w:rPr>
            </w:pPr>
            <w:r>
              <w:rPr>
                <w:rFonts w:hint="eastAsia" w:ascii="Times New Roman" w:hAnsi="Times New Roman" w:eastAsia="仿宋_GB2312" w:cs="仿宋_GB2312"/>
                <w:b/>
                <w:bCs/>
                <w:color w:val="000000"/>
                <w:sz w:val="28"/>
                <w:szCs w:val="28"/>
                <w:lang w:eastAsia="zh-CN"/>
              </w:rPr>
              <w:t>负责人</w:t>
            </w:r>
          </w:p>
        </w:tc>
        <w:tc>
          <w:tcPr>
            <w:tcW w:w="1246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仿宋_GB2312"/>
                <w:color w:val="000000"/>
                <w:sz w:val="28"/>
                <w:szCs w:val="28"/>
                <w:lang w:val="en-US" w:eastAsia="zh-CN"/>
              </w:rPr>
            </w:pPr>
            <w:r>
              <w:rPr>
                <w:rFonts w:hint="eastAsia" w:ascii="Times New Roman" w:hAnsi="Times New Roman" w:eastAsia="仿宋_GB2312" w:cs="仿宋_GB2312"/>
                <w:color w:val="000000"/>
                <w:sz w:val="28"/>
                <w:szCs w:val="28"/>
                <w:lang w:val="en-US" w:eastAsia="zh-CN"/>
              </w:rPr>
              <w:t>姓名：</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部门及</w:t>
            </w:r>
            <w:r>
              <w:rPr>
                <w:rFonts w:hint="eastAsia" w:ascii="Times New Roman" w:hAnsi="Times New Roman" w:eastAsia="仿宋_GB2312" w:cs="仿宋_GB2312"/>
                <w:color w:val="000000"/>
                <w:sz w:val="28"/>
                <w:szCs w:val="28"/>
                <w:lang w:val="en-US" w:eastAsia="zh-CN"/>
              </w:rPr>
              <w:t>职务：</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lang w:val="en-US" w:eastAsia="zh-CN"/>
              </w:rPr>
              <w:t>电话：</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177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b/>
                <w:bCs/>
                <w:color w:val="000000"/>
                <w:sz w:val="28"/>
                <w:szCs w:val="28"/>
                <w:lang w:eastAsia="zh-CN"/>
              </w:rPr>
            </w:pPr>
            <w:r>
              <w:rPr>
                <w:rFonts w:hint="eastAsia" w:ascii="Times New Roman" w:hAnsi="Times New Roman" w:eastAsia="仿宋_GB2312" w:cs="仿宋_GB2312"/>
                <w:b/>
                <w:bCs/>
                <w:color w:val="000000"/>
                <w:sz w:val="28"/>
                <w:szCs w:val="28"/>
                <w:lang w:eastAsia="zh-CN"/>
              </w:rPr>
              <w:t>联络员</w:t>
            </w:r>
          </w:p>
        </w:tc>
        <w:tc>
          <w:tcPr>
            <w:tcW w:w="1246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仿宋_GB2312"/>
                <w:color w:val="000000"/>
                <w:sz w:val="28"/>
                <w:szCs w:val="28"/>
                <w:lang w:val="en-US" w:eastAsia="zh-CN"/>
              </w:rPr>
            </w:pPr>
            <w:r>
              <w:rPr>
                <w:rFonts w:hint="eastAsia" w:ascii="Times New Roman" w:hAnsi="Times New Roman" w:eastAsia="仿宋_GB2312" w:cs="仿宋_GB2312"/>
                <w:color w:val="000000"/>
                <w:sz w:val="28"/>
                <w:szCs w:val="28"/>
                <w:lang w:val="en-US" w:eastAsia="zh-CN"/>
              </w:rPr>
              <w:t>姓名：</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部门及</w:t>
            </w:r>
            <w:r>
              <w:rPr>
                <w:rFonts w:hint="eastAsia" w:ascii="Times New Roman" w:hAnsi="Times New Roman" w:eastAsia="仿宋_GB2312" w:cs="仿宋_GB2312"/>
                <w:color w:val="000000"/>
                <w:sz w:val="28"/>
                <w:szCs w:val="28"/>
                <w:lang w:val="en-US" w:eastAsia="zh-CN"/>
              </w:rPr>
              <w:t>职务：</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w:t>
            </w:r>
            <w:r>
              <w:rPr>
                <w:rFonts w:hint="eastAsia" w:ascii="Times New Roman" w:hAnsi="Times New Roman" w:eastAsia="仿宋_GB2312" w:cs="仿宋_GB2312"/>
                <w:color w:val="000000"/>
                <w:sz w:val="28"/>
                <w:szCs w:val="28"/>
                <w:lang w:val="en-US" w:eastAsia="zh-CN"/>
              </w:rPr>
              <w:t>电话：</w:t>
            </w:r>
            <w:r>
              <w:rPr>
                <w:rFonts w:hint="eastAsia" w:ascii="Times New Roman" w:hAnsi="Times New Roman" w:eastAsia="仿宋_GB2312" w:cs="仿宋_GB2312"/>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仿宋_GB2312" w:cs="仿宋_GB2312"/>
                <w:color w:val="000000"/>
                <w:sz w:val="28"/>
                <w:szCs w:val="28"/>
                <w:lang w:val="en-US" w:eastAsia="zh-CN"/>
              </w:rPr>
            </w:pPr>
            <w:r>
              <w:rPr>
                <w:rFonts w:hint="eastAsia" w:ascii="Times New Roman" w:hAnsi="Times New Roman" w:eastAsia="仿宋_GB2312" w:cs="仿宋_GB2312"/>
                <w:color w:val="000000"/>
                <w:sz w:val="28"/>
                <w:szCs w:val="28"/>
                <w:u w:val="none"/>
                <w:lang w:val="en-US" w:eastAsia="zh-CN"/>
              </w:rPr>
              <w:t>手机：</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w:t>
            </w:r>
            <w:r>
              <w:rPr>
                <w:rFonts w:hint="eastAsia" w:ascii="Times New Roman" w:hAnsi="Times New Roman" w:eastAsia="仿宋_GB2312" w:cs="仿宋_GB2312"/>
                <w:color w:val="000000"/>
                <w:sz w:val="28"/>
                <w:szCs w:val="28"/>
                <w:lang w:val="en-US" w:eastAsia="zh-CN"/>
              </w:rPr>
              <w:t>邮箱</w:t>
            </w:r>
            <w:r>
              <w:rPr>
                <w:rFonts w:hint="eastAsia" w:ascii="Times New Roman" w:hAnsi="Times New Roman" w:eastAsia="仿宋_GB2312" w:cs="仿宋_GB2312"/>
                <w:color w:val="000000"/>
                <w:sz w:val="28"/>
                <w:szCs w:val="28"/>
                <w:u w:val="none"/>
                <w:lang w:val="en-US" w:eastAsia="zh-CN"/>
              </w:rPr>
              <w:t>：</w:t>
            </w:r>
            <w:r>
              <w:rPr>
                <w:rFonts w:hint="eastAsia" w:ascii="Times New Roman" w:hAnsi="Times New Roman" w:eastAsia="仿宋_GB2312" w:cs="仿宋_GB2312"/>
                <w:color w:val="000000"/>
                <w:sz w:val="28"/>
                <w:szCs w:val="28"/>
                <w:u w:val="single"/>
                <w:lang w:val="en-US" w:eastAsia="zh-CN"/>
              </w:rPr>
              <w:t xml:space="preserve">                      </w:t>
            </w:r>
            <w:r>
              <w:rPr>
                <w:rFonts w:hint="eastAsia" w:ascii="Times New Roman" w:hAnsi="Times New Roman" w:eastAsia="仿宋_GB2312" w:cs="仿宋_GB2312"/>
                <w:color w:val="000000"/>
                <w:sz w:val="28"/>
                <w:szCs w:val="28"/>
                <w:u w:val="none"/>
                <w:lang w:val="en-US" w:eastAsia="zh-CN"/>
              </w:rPr>
              <w:t xml:space="preserve">    传真：</w:t>
            </w:r>
            <w:r>
              <w:rPr>
                <w:rFonts w:hint="eastAsia" w:ascii="Times New Roman" w:hAnsi="Times New Roman" w:eastAsia="仿宋_GB2312" w:cs="仿宋_GB2312"/>
                <w:color w:val="000000"/>
                <w:sz w:val="28"/>
                <w:szCs w:val="28"/>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注：1、“单位”指各地中小企业主管部门、相关行业协会、有关单位、自荐单位。</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ascii="Times New Roman" w:hAnsi="Times New Roman" w:eastAsia="仿宋_GB2312" w:cs="仿宋_GB2312"/>
          <w:sz w:val="28"/>
          <w:szCs w:val="28"/>
          <w:lang w:val="en-US" w:eastAsia="zh-CN"/>
        </w:rPr>
        <w:t xml:space="preserve">   </w:t>
      </w:r>
    </w:p>
    <w:p>
      <w:pPr>
        <w:pStyle w:val="2"/>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仿宋_GB2312"/>
          <w:sz w:val="28"/>
          <w:szCs w:val="32"/>
          <w:lang w:val="en-US" w:eastAsia="zh-CN"/>
        </w:rPr>
      </w:pPr>
      <w:r>
        <w:rPr>
          <w:rFonts w:hint="eastAsia" w:ascii="Times New Roman" w:hAnsi="Times New Roman" w:eastAsia="仿宋_GB2312" w:cs="仿宋_GB2312"/>
          <w:sz w:val="32"/>
          <w:szCs w:val="32"/>
          <w:lang w:val="en-US" w:eastAsia="zh-CN"/>
        </w:rPr>
        <w:br w:type="page"/>
      </w:r>
      <w:r>
        <w:rPr>
          <w:rFonts w:hint="eastAsia" w:ascii="黑体" w:hAnsi="黑体" w:eastAsia="黑体" w:cs="仿宋_GB2312"/>
          <w:sz w:val="28"/>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after="0" w:afterLines="0" w:line="56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中小企业数字化赋能服务产品或对接活动推荐汇总表</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jc w:val="left"/>
        <w:textAlignment w:val="auto"/>
        <w:outlineLvl w:val="9"/>
        <w:rPr>
          <w:rFonts w:hint="eastAsia" w:ascii="Times New Roman" w:hAnsi="Times New Roman" w:eastAsia="楷体_GB2312" w:cs="楷体_GB2312"/>
          <w:sz w:val="32"/>
          <w:szCs w:val="32"/>
          <w:u w:val="single"/>
          <w:lang w:val="en-US" w:eastAsia="zh-CN"/>
        </w:rPr>
      </w:pPr>
      <w:r>
        <w:rPr>
          <w:rFonts w:hint="eastAsia" w:ascii="Times New Roman" w:hAnsi="Times New Roman" w:eastAsia="楷体_GB2312" w:cs="楷体_GB2312"/>
          <w:color w:val="000000"/>
          <w:sz w:val="32"/>
          <w:szCs w:val="32"/>
          <w:lang w:eastAsia="zh-CN"/>
        </w:rPr>
        <w:t>推荐单位（盖章）：</w:t>
      </w:r>
      <w:r>
        <w:rPr>
          <w:rFonts w:hint="eastAsia" w:ascii="Times New Roman" w:hAnsi="Times New Roman" w:eastAsia="楷体_GB2312" w:cs="楷体_GB2312"/>
          <w:color w:val="000000"/>
          <w:sz w:val="32"/>
          <w:szCs w:val="32"/>
          <w:u w:val="single"/>
          <w:lang w:val="en-US" w:eastAsia="zh-CN"/>
        </w:rPr>
        <w:t xml:space="preserve">                        </w:t>
      </w:r>
    </w:p>
    <w:tbl>
      <w:tblPr>
        <w:tblStyle w:val="8"/>
        <w:tblW w:w="12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894"/>
        <w:gridCol w:w="1540"/>
        <w:gridCol w:w="1964"/>
        <w:gridCol w:w="1241"/>
        <w:gridCol w:w="367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104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类 别</w:t>
            </w:r>
          </w:p>
        </w:tc>
        <w:tc>
          <w:tcPr>
            <w:tcW w:w="189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产品或活</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动名称</w:t>
            </w:r>
          </w:p>
        </w:tc>
        <w:tc>
          <w:tcPr>
            <w:tcW w:w="15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服务商名称</w:t>
            </w:r>
          </w:p>
        </w:tc>
        <w:tc>
          <w:tcPr>
            <w:tcW w:w="196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仿宋_GB2312"/>
                <w:b/>
                <w:bCs/>
                <w:color w:val="000000"/>
                <w:sz w:val="24"/>
                <w:szCs w:val="24"/>
                <w:lang w:val="en-US" w:eastAsia="zh-CN"/>
              </w:rPr>
            </w:pPr>
            <w:r>
              <w:rPr>
                <w:rFonts w:hint="default" w:ascii="Times New Roman" w:hAnsi="Times New Roman" w:eastAsia="仿宋_GB2312" w:cs="仿宋_GB2312"/>
                <w:b/>
                <w:bCs/>
                <w:color w:val="000000"/>
                <w:sz w:val="24"/>
                <w:szCs w:val="24"/>
                <w:lang w:val="en-US" w:eastAsia="zh-CN"/>
              </w:rPr>
              <w:t>主要</w:t>
            </w:r>
            <w:r>
              <w:rPr>
                <w:rFonts w:hint="eastAsia" w:ascii="Times New Roman" w:hAnsi="Times New Roman" w:eastAsia="仿宋_GB2312" w:cs="仿宋_GB2312"/>
                <w:b/>
                <w:bCs/>
                <w:color w:val="000000"/>
                <w:sz w:val="24"/>
                <w:szCs w:val="24"/>
                <w:lang w:val="en-US" w:eastAsia="zh-CN"/>
              </w:rPr>
              <w:t>功能与特色</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val="0"/>
                <w:bCs w:val="0"/>
                <w:color w:val="000000"/>
                <w:sz w:val="21"/>
                <w:szCs w:val="21"/>
                <w:lang w:val="en-US" w:eastAsia="zh-CN"/>
              </w:rPr>
              <w:t>（不超过50字）</w:t>
            </w:r>
          </w:p>
        </w:tc>
        <w:tc>
          <w:tcPr>
            <w:tcW w:w="124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服务对象</w:t>
            </w:r>
          </w:p>
        </w:tc>
        <w:tc>
          <w:tcPr>
            <w:tcW w:w="367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推荐理由</w:t>
            </w:r>
          </w:p>
          <w:p>
            <w:pPr>
              <w:keepNext w:val="0"/>
              <w:keepLines w:val="0"/>
              <w:pageBreakBefore w:val="0"/>
              <w:widowControl w:val="0"/>
              <w:tabs>
                <w:tab w:val="left" w:pos="476"/>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val="0"/>
                <w:bCs w:val="0"/>
                <w:color w:val="000000"/>
                <w:sz w:val="21"/>
                <w:szCs w:val="21"/>
                <w:lang w:val="en-US" w:eastAsia="zh-CN"/>
              </w:rPr>
              <w:t>（推广应用情况、服务企业数量、举办公益活动场次、服务人次、市场优惠等，不超过100字）</w:t>
            </w:r>
          </w:p>
        </w:tc>
        <w:tc>
          <w:tcPr>
            <w:tcW w:w="1602"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tabs>
                <w:tab w:val="left" w:pos="476"/>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咨询电话</w:t>
            </w:r>
          </w:p>
          <w:p>
            <w:pPr>
              <w:keepNext w:val="0"/>
              <w:keepLines w:val="0"/>
              <w:pageBreakBefore w:val="0"/>
              <w:widowControl w:val="0"/>
              <w:tabs>
                <w:tab w:val="left" w:pos="476"/>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color w:val="000000"/>
                <w:sz w:val="21"/>
                <w:szCs w:val="21"/>
                <w:lang w:eastAsia="zh-CN"/>
              </w:rPr>
            </w:pPr>
            <w:r>
              <w:rPr>
                <w:rFonts w:hint="eastAsia" w:ascii="Times New Roman" w:hAnsi="Times New Roman" w:eastAsia="仿宋_GB2312" w:cs="仿宋_GB2312"/>
                <w:b w:val="0"/>
                <w:bCs w:val="0"/>
                <w:color w:val="000000"/>
                <w:sz w:val="21"/>
                <w:szCs w:val="21"/>
                <w:lang w:val="en-US" w:eastAsia="zh-CN"/>
              </w:rPr>
              <w:t>（</w:t>
            </w:r>
            <w:r>
              <w:rPr>
                <w:rFonts w:hint="eastAsia" w:ascii="Times New Roman" w:hAnsi="Times New Roman" w:eastAsia="仿宋_GB2312" w:cs="仿宋_GB2312"/>
                <w:color w:val="000000"/>
                <w:sz w:val="21"/>
                <w:szCs w:val="21"/>
                <w:lang w:eastAsia="zh-CN"/>
              </w:rPr>
              <w:t>可对外发布</w:t>
            </w:r>
          </w:p>
          <w:p>
            <w:pPr>
              <w:keepNext w:val="0"/>
              <w:keepLines w:val="0"/>
              <w:pageBreakBefore w:val="0"/>
              <w:widowControl w:val="0"/>
              <w:tabs>
                <w:tab w:val="left" w:pos="476"/>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color w:val="000000"/>
                <w:sz w:val="21"/>
                <w:szCs w:val="21"/>
                <w:lang w:eastAsia="zh-CN"/>
              </w:rPr>
              <w:t>方便对接）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044"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产品</w:t>
            </w:r>
          </w:p>
        </w:tc>
        <w:tc>
          <w:tcPr>
            <w:tcW w:w="189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（可自行增加）</w:t>
            </w:r>
          </w:p>
        </w:tc>
        <w:tc>
          <w:tcPr>
            <w:tcW w:w="15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964"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24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367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602"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044"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b/>
                <w:bCs/>
                <w:color w:val="000000"/>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5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964"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24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367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602"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044" w:type="dxa"/>
            <w:vMerge w:val="continue"/>
            <w:tcBorders>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b/>
                <w:bCs/>
                <w:color w:val="000000"/>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5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964"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24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367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602"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044" w:type="dxa"/>
            <w:vMerge w:val="restart"/>
            <w:tcBorders>
              <w:top w:val="single" w:color="auto" w:sz="6" w:space="0"/>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对接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b/>
                <w:bCs/>
                <w:color w:val="000000"/>
                <w:sz w:val="24"/>
                <w:szCs w:val="24"/>
                <w:lang w:val="en-US" w:eastAsia="zh-CN"/>
              </w:rPr>
            </w:pPr>
            <w:r>
              <w:rPr>
                <w:rFonts w:hint="eastAsia" w:ascii="Times New Roman" w:hAnsi="Times New Roman" w:eastAsia="仿宋_GB2312" w:cs="仿宋_GB2312"/>
                <w:b/>
                <w:bCs/>
                <w:color w:val="000000"/>
                <w:sz w:val="24"/>
                <w:szCs w:val="24"/>
                <w:lang w:val="en-US" w:eastAsia="zh-CN"/>
              </w:rPr>
              <w:t>活动</w:t>
            </w:r>
          </w:p>
        </w:tc>
        <w:tc>
          <w:tcPr>
            <w:tcW w:w="189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（可自行增加）</w:t>
            </w:r>
          </w:p>
        </w:tc>
        <w:tc>
          <w:tcPr>
            <w:tcW w:w="15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964"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24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367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602"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1044"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894"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540"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964"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241"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3679"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602" w:type="dxa"/>
            <w:tcBorders>
              <w:top w:val="single" w:color="auto" w:sz="6" w:space="0"/>
              <w:left w:val="single" w:color="auto" w:sz="6" w:space="0"/>
              <w:bottom w:val="single" w:color="auto" w:sz="6" w:space="0"/>
              <w:right w:val="single" w:color="auto" w:sz="6" w:space="0"/>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044" w:type="dxa"/>
            <w:vMerge w:val="continue"/>
            <w:tcBorders>
              <w:left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964"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24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3679"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c>
          <w:tcPr>
            <w:tcW w:w="1602"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color w:val="00000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注：1、“推荐单位”指各地中小企业主管部门、相关行业协会、有关单位、自荐单位。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2、服务产品包括软件产品、数字化设备、智能装备、智能机器人、服务、解决方案、小程序、工业APP、工具包等。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3、对接活动包括线上线下活动，要求参与主体为中小企业，具有技术培训、技术推广、服务优惠等实质内容。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4、“服务对象”指中小、小微企业（聚焦行业或领域）。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w w:val="80"/>
        </w:rPr>
      </w:pPr>
      <w:r>
        <w:rPr>
          <w:rFonts w:hint="eastAsia" w:ascii="Times New Roman" w:hAnsi="Times New Roman" w:eastAsia="仿宋_GB2312" w:cs="仿宋_GB2312"/>
          <w:b w:val="0"/>
          <w:bCs w:val="0"/>
          <w:sz w:val="24"/>
          <w:szCs w:val="24"/>
          <w:lang w:val="en-US" w:eastAsia="zh-CN"/>
        </w:rPr>
        <w:t>5、</w:t>
      </w:r>
      <w:r>
        <w:rPr>
          <w:rFonts w:hint="eastAsia" w:ascii="Times New Roman" w:hAnsi="Times New Roman" w:eastAsia="仿宋_GB2312" w:cs="仿宋_GB2312"/>
          <w:b w:val="0"/>
          <w:bCs w:val="0"/>
          <w:sz w:val="24"/>
          <w:szCs w:val="24"/>
        </w:rPr>
        <w:t>自第二季度起，请于每季度结束15个工作日内，将电子版（Pdf格式，加盖公章）发送至：szhfn2020@163.com。</w:t>
      </w:r>
    </w:p>
    <w:p>
      <w:pPr>
        <w:spacing w:line="590" w:lineRule="exact"/>
        <w:jc w:val="center"/>
        <w:rPr>
          <w:w w:val="80"/>
        </w:rPr>
        <w:sectPr>
          <w:pgSz w:w="16838" w:h="11906" w:orient="landscape"/>
          <w:pgMar w:top="1644" w:right="1984" w:bottom="1644" w:left="1871" w:header="851" w:footer="992" w:gutter="0"/>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sz w:val="28"/>
      </w:rPr>
      <w:fldChar w:fldCharType="begin"/>
    </w:r>
    <w:r>
      <w:rPr>
        <w:rStyle w:val="6"/>
        <w:sz w:val="28"/>
      </w:rPr>
      <w:instrText xml:space="preserve"> PAGE  </w:instrText>
    </w:r>
    <w:r>
      <w:rPr>
        <w:sz w:val="28"/>
      </w:rPr>
      <w:fldChar w:fldCharType="separate"/>
    </w:r>
    <w:r>
      <w:rPr>
        <w:rStyle w:val="6"/>
        <w:sz w:val="28"/>
      </w:rPr>
      <w:t>- 1 -</w:t>
    </w:r>
    <w:r>
      <w:rPr>
        <w:sz w:val="28"/>
      </w:rPr>
      <w:fldChar w:fldCharType="end"/>
    </w:r>
  </w:p>
  <w:p>
    <w:pPr>
      <w:pStyle w:val="3"/>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1543B"/>
    <w:rsid w:val="1441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rPr>
      <w:rFonts w:eastAsia="宋体"/>
      <w:kern w:val="2"/>
      <w:sz w:val="21"/>
      <w:lang w:val="en-US" w:eastAsia="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character" w:styleId="7">
    <w:name w:val="Hyperlink"/>
    <w:basedOn w:val="5"/>
    <w:uiPriority w:val="0"/>
    <w:rPr>
      <w:color w:val="0000FF"/>
      <w:u w:val="single"/>
    </w:rPr>
  </w:style>
  <w:style w:type="paragraph" w:customStyle="1" w:styleId="9">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2020-03-25T08:31:00Z</dcterms:created>
  <dc:creator>Administrator</dc:creator>
  <cp:lastModifiedBy>Administrator</cp:lastModifiedBy>
  <dcterms:modified xsi:type="dcterms:W3CDTF">2020-03-25T08:33:13Z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